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08C" w:rsidRPr="007E54FB" w:rsidRDefault="00A0008C" w:rsidP="00E11F8B">
      <w:pPr>
        <w:spacing w:after="0"/>
        <w:jc w:val="both"/>
        <w:rPr>
          <w:rFonts w:ascii="Cambria" w:hAnsi="Cambria" w:cs="Arial"/>
          <w:sz w:val="10"/>
        </w:rPr>
      </w:pPr>
    </w:p>
    <w:p w:rsidR="00A0008C" w:rsidRPr="007E54FB" w:rsidRDefault="00A0008C" w:rsidP="00AB2A45">
      <w:pPr>
        <w:spacing w:line="240" w:lineRule="auto"/>
        <w:jc w:val="center"/>
        <w:rPr>
          <w:b/>
          <w:sz w:val="24"/>
        </w:rPr>
      </w:pPr>
      <w:r w:rsidRPr="007E54FB">
        <w:rPr>
          <w:b/>
          <w:sz w:val="24"/>
        </w:rPr>
        <w:t>OGŁOSZENIE  KONSULTACJI</w:t>
      </w:r>
    </w:p>
    <w:p w:rsidR="00A0008C" w:rsidRPr="007E54FB" w:rsidRDefault="00A0008C" w:rsidP="00AB2A45">
      <w:pPr>
        <w:spacing w:line="240" w:lineRule="auto"/>
        <w:jc w:val="center"/>
        <w:rPr>
          <w:b/>
          <w:sz w:val="20"/>
        </w:rPr>
      </w:pPr>
      <w:r w:rsidRPr="007E54FB">
        <w:rPr>
          <w:b/>
          <w:sz w:val="20"/>
        </w:rPr>
        <w:t>projektu Programu Współpracy Gminy Kcynia z Organizacjami P</w:t>
      </w:r>
      <w:r w:rsidR="00AB2A45" w:rsidRPr="007E54FB">
        <w:rPr>
          <w:b/>
          <w:sz w:val="20"/>
        </w:rPr>
        <w:t>ozarządowymi oraz podmiotami, o </w:t>
      </w:r>
      <w:r w:rsidRPr="007E54FB">
        <w:rPr>
          <w:b/>
          <w:sz w:val="20"/>
        </w:rPr>
        <w:t xml:space="preserve">których mowa w art. 3 ust. 3 ustawy z dnia 24 kwietnia 2003 roku </w:t>
      </w:r>
      <w:r w:rsidRPr="007E54FB">
        <w:rPr>
          <w:b/>
          <w:sz w:val="20"/>
        </w:rPr>
        <w:br/>
        <w:t>o działalności pożytku publicznego i o wolontariacie</w:t>
      </w:r>
      <w:r w:rsidR="00E53D8B">
        <w:rPr>
          <w:b/>
          <w:sz w:val="20"/>
        </w:rPr>
        <w:t xml:space="preserve"> </w:t>
      </w:r>
      <w:r w:rsidRPr="007E54FB">
        <w:rPr>
          <w:b/>
          <w:sz w:val="20"/>
        </w:rPr>
        <w:t>na 20</w:t>
      </w:r>
      <w:r w:rsidR="0065415B">
        <w:rPr>
          <w:b/>
          <w:sz w:val="20"/>
        </w:rPr>
        <w:t>20</w:t>
      </w:r>
      <w:r w:rsidRPr="007E54FB">
        <w:rPr>
          <w:b/>
          <w:sz w:val="20"/>
        </w:rPr>
        <w:t xml:space="preserve"> rok.</w:t>
      </w:r>
    </w:p>
    <w:p w:rsidR="00A0008C" w:rsidRPr="007E54FB" w:rsidRDefault="00A0008C" w:rsidP="00AB2A45">
      <w:pPr>
        <w:spacing w:line="240" w:lineRule="auto"/>
        <w:jc w:val="center"/>
        <w:rPr>
          <w:b/>
          <w:sz w:val="20"/>
        </w:rPr>
      </w:pPr>
      <w:r w:rsidRPr="007E54FB">
        <w:rPr>
          <w:rStyle w:val="Pogrubienie"/>
          <w:sz w:val="20"/>
        </w:rPr>
        <w:t xml:space="preserve">Działając na podstawie uchwały Nr LII/523/2010 Rady Miejskiej w Kcyni z dnia 30 sierpnia 2010 r., Burmistrz Kcyni </w:t>
      </w:r>
      <w:r w:rsidRPr="007E54FB">
        <w:rPr>
          <w:b/>
          <w:sz w:val="20"/>
        </w:rPr>
        <w:t>serdecznie zaprasza do udziału w konsultacjach, których przedmiotem jest</w:t>
      </w:r>
      <w:r w:rsidRPr="007E54FB">
        <w:rPr>
          <w:sz w:val="20"/>
        </w:rPr>
        <w:t xml:space="preserve"> </w:t>
      </w:r>
      <w:r w:rsidRPr="007E54FB">
        <w:rPr>
          <w:b/>
          <w:sz w:val="20"/>
        </w:rPr>
        <w:t>projekt Programu Współpracy Gminy Kcynia z Organizacjami Pozarządowymi oraz podmiotami, o których mowa w art. 3 ust. 3 ustawy z dnia 24 kwietnia 2003 roku o działalności pożyt</w:t>
      </w:r>
      <w:r w:rsidR="00E53D8B">
        <w:rPr>
          <w:b/>
          <w:sz w:val="20"/>
        </w:rPr>
        <w:t>ku publicznego i o wolontariacie</w:t>
      </w:r>
      <w:r w:rsidR="002166CC" w:rsidRPr="007E54FB">
        <w:rPr>
          <w:b/>
          <w:sz w:val="20"/>
        </w:rPr>
        <w:t xml:space="preserve"> </w:t>
      </w:r>
      <w:r w:rsidRPr="007E54FB">
        <w:rPr>
          <w:b/>
          <w:sz w:val="20"/>
        </w:rPr>
        <w:t>na 20</w:t>
      </w:r>
      <w:r w:rsidR="00E53D8B">
        <w:rPr>
          <w:b/>
          <w:sz w:val="20"/>
        </w:rPr>
        <w:t>20</w:t>
      </w:r>
      <w:r w:rsidR="00623FCE" w:rsidRPr="007E54FB">
        <w:rPr>
          <w:b/>
          <w:sz w:val="20"/>
        </w:rPr>
        <w:t xml:space="preserve"> </w:t>
      </w:r>
      <w:r w:rsidRPr="007E54FB">
        <w:rPr>
          <w:b/>
          <w:sz w:val="20"/>
        </w:rPr>
        <w:t>rok.</w:t>
      </w:r>
    </w:p>
    <w:p w:rsidR="00E53D8B" w:rsidRPr="00E53D8B" w:rsidRDefault="00A0008C" w:rsidP="00E53D8B">
      <w:pPr>
        <w:rPr>
          <w:b/>
          <w:color w:val="FF0000"/>
          <w:u w:val="single"/>
        </w:rPr>
      </w:pPr>
      <w:r w:rsidRPr="0052100B">
        <w:rPr>
          <w:b/>
          <w:color w:val="FF0000"/>
          <w:u w:val="single"/>
        </w:rPr>
        <w:t>Termin konsultacji:</w:t>
      </w:r>
      <w:r w:rsidRPr="0052100B">
        <w:rPr>
          <w:color w:val="FF0000"/>
          <w:u w:val="single"/>
        </w:rPr>
        <w:t xml:space="preserve"> </w:t>
      </w:r>
      <w:r w:rsidR="00E53D8B" w:rsidRPr="00E53D8B">
        <w:rPr>
          <w:b/>
          <w:bCs/>
          <w:color w:val="FF0000"/>
          <w:u w:val="single"/>
        </w:rPr>
        <w:t xml:space="preserve">od </w:t>
      </w:r>
      <w:r w:rsidR="00176114">
        <w:rPr>
          <w:b/>
          <w:bCs/>
          <w:color w:val="FF0000"/>
          <w:u w:val="single"/>
        </w:rPr>
        <w:t xml:space="preserve">22 </w:t>
      </w:r>
      <w:r w:rsidR="00E53D8B" w:rsidRPr="00E53D8B">
        <w:rPr>
          <w:b/>
          <w:bCs/>
          <w:color w:val="FF0000"/>
          <w:u w:val="single"/>
        </w:rPr>
        <w:t xml:space="preserve">sierpnia 2019 r. do </w:t>
      </w:r>
      <w:r w:rsidR="00C17CB0">
        <w:rPr>
          <w:b/>
          <w:bCs/>
          <w:color w:val="FF0000"/>
          <w:u w:val="single"/>
        </w:rPr>
        <w:t>10 października</w:t>
      </w:r>
      <w:r w:rsidR="00E53D8B" w:rsidRPr="00E53D8B">
        <w:rPr>
          <w:b/>
          <w:bCs/>
          <w:color w:val="FF0000"/>
          <w:u w:val="single"/>
        </w:rPr>
        <w:t xml:space="preserve"> 2019 r. </w:t>
      </w:r>
    </w:p>
    <w:p w:rsidR="00204058" w:rsidRPr="007E54FB" w:rsidRDefault="00204058" w:rsidP="00204058">
      <w:pPr>
        <w:jc w:val="both"/>
        <w:rPr>
          <w:rFonts w:asciiTheme="majorHAnsi" w:hAnsiTheme="majorHAnsi"/>
          <w:sz w:val="20"/>
          <w:szCs w:val="21"/>
        </w:rPr>
      </w:pPr>
      <w:r w:rsidRPr="007E54FB">
        <w:rPr>
          <w:rFonts w:asciiTheme="majorHAnsi" w:hAnsiTheme="majorHAnsi"/>
          <w:sz w:val="20"/>
          <w:szCs w:val="21"/>
        </w:rPr>
        <w:t>Rozpoczynamy konsultacje „Programu Współpracy Gminy Kcynia z organizacjami pozarządowymi i innymi podmiotami prowadzącymi działalność pożytku publicznego na rok 20</w:t>
      </w:r>
      <w:r w:rsidR="00E53D8B">
        <w:rPr>
          <w:rFonts w:asciiTheme="majorHAnsi" w:hAnsiTheme="majorHAnsi"/>
          <w:sz w:val="20"/>
          <w:szCs w:val="21"/>
        </w:rPr>
        <w:t>20</w:t>
      </w:r>
      <w:r w:rsidRPr="007E54FB">
        <w:rPr>
          <w:rFonts w:asciiTheme="majorHAnsi" w:hAnsiTheme="majorHAnsi"/>
          <w:sz w:val="20"/>
          <w:szCs w:val="21"/>
        </w:rPr>
        <w:t>”</w:t>
      </w:r>
      <w:r w:rsidR="003F18FF">
        <w:rPr>
          <w:rFonts w:asciiTheme="majorHAnsi" w:hAnsiTheme="majorHAnsi"/>
          <w:sz w:val="20"/>
          <w:szCs w:val="21"/>
        </w:rPr>
        <w:t xml:space="preserve"> – załącznik Nr 1 do niniejszego ogłoszenia. </w:t>
      </w:r>
    </w:p>
    <w:p w:rsidR="00204058" w:rsidRPr="007E54FB" w:rsidRDefault="00204058" w:rsidP="00204058">
      <w:pPr>
        <w:jc w:val="both"/>
        <w:rPr>
          <w:rFonts w:asciiTheme="majorHAnsi" w:hAnsiTheme="majorHAnsi"/>
          <w:sz w:val="20"/>
          <w:szCs w:val="21"/>
        </w:rPr>
      </w:pPr>
      <w:r w:rsidRPr="007E54FB">
        <w:rPr>
          <w:rFonts w:asciiTheme="majorHAnsi" w:hAnsiTheme="majorHAnsi"/>
          <w:sz w:val="20"/>
          <w:szCs w:val="21"/>
        </w:rPr>
        <w:t>Działając na podstawie uchwały Nr LII/523/2010 Rady Miejskiej w Kcyni z dnia 30 sierpnia 2010 r., Burmistrz Kcyni zaprasza do udziału w konsultacjach, których przedmiotem jest projekt Programu Współpracy Gminy Kcynia z Organizacjami Pozarządowymi oraz podmiotami, o których mowa w art. 3 ust. 3 ustawy z dnia 24 kwietnia 2003 roku o działalności pożytku publicznego i o wolontariacie na 20179 rok. Ogłoszenie konsultacji ma miejsce poprzez oficjalną stronę Internetową Gminy Kcynia – www.kcynia.pl, BIP Gminy Kcynia oraz tablicę ogłoszeń Urzędu Miejskiego w Kcyni.</w:t>
      </w:r>
    </w:p>
    <w:p w:rsidR="00204058" w:rsidRPr="007E54FB" w:rsidRDefault="00204058" w:rsidP="00204058">
      <w:pPr>
        <w:jc w:val="both"/>
        <w:rPr>
          <w:rFonts w:asciiTheme="majorHAnsi" w:hAnsiTheme="majorHAnsi"/>
          <w:sz w:val="20"/>
          <w:szCs w:val="21"/>
        </w:rPr>
      </w:pPr>
      <w:r w:rsidRPr="007E54FB">
        <w:rPr>
          <w:rFonts w:asciiTheme="majorHAnsi" w:hAnsiTheme="majorHAnsi"/>
          <w:sz w:val="20"/>
          <w:szCs w:val="21"/>
        </w:rPr>
        <w:t>Zapraszamy przedstawicieli organizacji pozarządowych działających na rzecz Gminy Kcynia do wnoszenia propozycji/uwag/zmian do tworzonego projektu Programu Współpracy na 20</w:t>
      </w:r>
      <w:r w:rsidR="00F5256B">
        <w:rPr>
          <w:rFonts w:asciiTheme="majorHAnsi" w:hAnsiTheme="majorHAnsi"/>
          <w:sz w:val="20"/>
          <w:szCs w:val="21"/>
        </w:rPr>
        <w:t>20</w:t>
      </w:r>
      <w:r w:rsidRPr="007E54FB">
        <w:rPr>
          <w:rFonts w:asciiTheme="majorHAnsi" w:hAnsiTheme="majorHAnsi"/>
          <w:sz w:val="20"/>
          <w:szCs w:val="21"/>
        </w:rPr>
        <w:t xml:space="preserve"> rok, na zał</w:t>
      </w:r>
      <w:r w:rsidR="00F5256B">
        <w:rPr>
          <w:rFonts w:asciiTheme="majorHAnsi" w:hAnsiTheme="majorHAnsi"/>
          <w:sz w:val="20"/>
          <w:szCs w:val="21"/>
        </w:rPr>
        <w:t>ączonym poniżej formularzu UWAG</w:t>
      </w:r>
      <w:r w:rsidRPr="007E54FB">
        <w:rPr>
          <w:rFonts w:asciiTheme="majorHAnsi" w:hAnsiTheme="majorHAnsi"/>
          <w:sz w:val="20"/>
          <w:szCs w:val="21"/>
        </w:rPr>
        <w:t xml:space="preserve">, w terminie do </w:t>
      </w:r>
      <w:r w:rsidR="00F5256B">
        <w:rPr>
          <w:rFonts w:asciiTheme="majorHAnsi" w:hAnsiTheme="majorHAnsi"/>
          <w:sz w:val="20"/>
          <w:szCs w:val="21"/>
        </w:rPr>
        <w:t xml:space="preserve">20 września 2019 </w:t>
      </w:r>
      <w:r w:rsidRPr="007E54FB">
        <w:rPr>
          <w:rFonts w:asciiTheme="majorHAnsi" w:hAnsiTheme="majorHAnsi"/>
          <w:sz w:val="20"/>
          <w:szCs w:val="21"/>
        </w:rPr>
        <w:t xml:space="preserve">r.  </w:t>
      </w:r>
    </w:p>
    <w:p w:rsidR="005E5B3A" w:rsidRPr="005E5B3A" w:rsidRDefault="005E5B3A" w:rsidP="005E5B3A">
      <w:pPr>
        <w:jc w:val="both"/>
        <w:rPr>
          <w:rFonts w:asciiTheme="majorHAnsi" w:eastAsia="Times New Roman" w:hAnsiTheme="majorHAnsi" w:cs="Times New Roman"/>
          <w:sz w:val="20"/>
          <w:szCs w:val="21"/>
          <w:lang w:eastAsia="pl-PL"/>
        </w:rPr>
      </w:pPr>
      <w:r w:rsidRPr="005E5B3A">
        <w:rPr>
          <w:rFonts w:asciiTheme="majorHAnsi" w:eastAsia="Times New Roman" w:hAnsiTheme="majorHAnsi" w:cs="Times New Roman"/>
          <w:b/>
          <w:bCs/>
          <w:sz w:val="20"/>
          <w:szCs w:val="21"/>
          <w:lang w:eastAsia="pl-PL"/>
        </w:rPr>
        <w:t>Formy, w których realizowane będą konsultacje:</w:t>
      </w:r>
    </w:p>
    <w:p w:rsidR="005E5B3A" w:rsidRPr="005E5B3A" w:rsidRDefault="005E5B3A" w:rsidP="005E5B3A">
      <w:pPr>
        <w:jc w:val="both"/>
        <w:rPr>
          <w:rFonts w:asciiTheme="majorHAnsi" w:eastAsia="Times New Roman" w:hAnsiTheme="majorHAnsi" w:cs="Times New Roman"/>
          <w:sz w:val="20"/>
          <w:szCs w:val="21"/>
          <w:lang w:eastAsia="pl-PL"/>
        </w:rPr>
      </w:pPr>
      <w:r w:rsidRPr="005E5B3A">
        <w:rPr>
          <w:rFonts w:asciiTheme="majorHAnsi" w:eastAsia="Times New Roman" w:hAnsiTheme="majorHAnsi" w:cs="Times New Roman"/>
          <w:sz w:val="20"/>
          <w:szCs w:val="21"/>
          <w:lang w:eastAsia="pl-PL"/>
        </w:rPr>
        <w:t xml:space="preserve">1) spotkanie z udziałem organizacji pozarządowych oraz podmiotami wymienionymi w art. 3 ust. 3 ustawy z dnia 24 kwietnia 2003 r. o działalności pożytku publicznego i o wolontariacie działającymi na terenie gminy Kcynia; </w:t>
      </w:r>
    </w:p>
    <w:p w:rsidR="005E5B3A" w:rsidRPr="005E5B3A" w:rsidRDefault="005E5B3A" w:rsidP="005E5B3A">
      <w:pPr>
        <w:jc w:val="both"/>
        <w:rPr>
          <w:rFonts w:asciiTheme="majorHAnsi" w:eastAsia="Times New Roman" w:hAnsiTheme="majorHAnsi" w:cs="Times New Roman"/>
          <w:sz w:val="20"/>
          <w:szCs w:val="21"/>
          <w:lang w:eastAsia="pl-PL"/>
        </w:rPr>
      </w:pPr>
      <w:r w:rsidRPr="005E5B3A">
        <w:rPr>
          <w:rFonts w:asciiTheme="majorHAnsi" w:eastAsia="Times New Roman" w:hAnsiTheme="majorHAnsi" w:cs="Times New Roman"/>
          <w:sz w:val="20"/>
          <w:szCs w:val="21"/>
          <w:lang w:eastAsia="pl-PL"/>
        </w:rPr>
        <w:t xml:space="preserve">2) publikacja na stronie internetowej gminy Kcynia </w:t>
      </w:r>
      <w:hyperlink r:id="rId8" w:history="1">
        <w:r w:rsidRPr="005E5B3A">
          <w:rPr>
            <w:rStyle w:val="Hipercze"/>
            <w:rFonts w:asciiTheme="majorHAnsi" w:eastAsia="Times New Roman" w:hAnsiTheme="majorHAnsi" w:cs="Times New Roman"/>
            <w:sz w:val="20"/>
            <w:szCs w:val="21"/>
            <w:lang w:eastAsia="pl-PL"/>
          </w:rPr>
          <w:t>www.kcynia.pl</w:t>
        </w:r>
      </w:hyperlink>
      <w:r w:rsidRPr="005E5B3A">
        <w:rPr>
          <w:rFonts w:asciiTheme="majorHAnsi" w:eastAsia="Times New Roman" w:hAnsiTheme="majorHAnsi" w:cs="Times New Roman"/>
          <w:sz w:val="20"/>
          <w:szCs w:val="21"/>
          <w:lang w:eastAsia="pl-PL"/>
        </w:rPr>
        <w:t xml:space="preserve">  w zakładce „Organizacje pozarządowe” oraz na stronie Biuletynu Informacji Publicznej </w:t>
      </w:r>
      <w:hyperlink r:id="rId9" w:history="1">
        <w:r w:rsidRPr="005E5B3A">
          <w:rPr>
            <w:rStyle w:val="Hipercze"/>
            <w:rFonts w:asciiTheme="majorHAnsi" w:eastAsia="Times New Roman" w:hAnsiTheme="majorHAnsi" w:cs="Times New Roman"/>
            <w:sz w:val="20"/>
            <w:szCs w:val="21"/>
            <w:lang w:eastAsia="pl-PL"/>
          </w:rPr>
          <w:t>http://mst-kcynia.rbip.mojregion.info/</w:t>
        </w:r>
      </w:hyperlink>
      <w:r w:rsidRPr="005E5B3A">
        <w:rPr>
          <w:rFonts w:asciiTheme="majorHAnsi" w:eastAsia="Times New Roman" w:hAnsiTheme="majorHAnsi" w:cs="Times New Roman"/>
          <w:sz w:val="20"/>
          <w:szCs w:val="21"/>
          <w:lang w:eastAsia="pl-PL"/>
        </w:rPr>
        <w:t xml:space="preserve"> informacji o uruchomieniu konsultacji, zawierającej zaproszenie do udziału w konsultacjach, udostępnieniu dokumentu poddanego konsultacjom oraz wzoru formularza konsultacji będącego załącznikiem nr 2 do niniejszego ogłoszenia; </w:t>
      </w:r>
    </w:p>
    <w:p w:rsidR="005E5B3A" w:rsidRPr="005E5B3A" w:rsidRDefault="005E5B3A" w:rsidP="005E5B3A">
      <w:pPr>
        <w:jc w:val="both"/>
        <w:rPr>
          <w:rFonts w:asciiTheme="majorHAnsi" w:eastAsia="Times New Roman" w:hAnsiTheme="majorHAnsi" w:cs="Times New Roman"/>
          <w:sz w:val="20"/>
          <w:szCs w:val="21"/>
          <w:lang w:eastAsia="pl-PL"/>
        </w:rPr>
      </w:pPr>
      <w:r w:rsidRPr="005E5B3A">
        <w:rPr>
          <w:rFonts w:asciiTheme="majorHAnsi" w:eastAsia="Times New Roman" w:hAnsiTheme="majorHAnsi" w:cs="Times New Roman"/>
          <w:sz w:val="20"/>
          <w:szCs w:val="21"/>
          <w:lang w:eastAsia="pl-PL"/>
        </w:rPr>
        <w:t xml:space="preserve">3) przesłanie drogą elektroniczną pełnej informacji dotyczącej konsultacji do wszystkich zainteresowanych podmiotów, które udostępniły swój adres mailowy </w:t>
      </w:r>
      <w:r w:rsidRPr="005E5B3A">
        <w:rPr>
          <w:rFonts w:asciiTheme="majorHAnsi" w:eastAsia="Times New Roman" w:hAnsiTheme="majorHAnsi" w:cs="Times New Roman"/>
          <w:b/>
          <w:bCs/>
          <w:sz w:val="20"/>
          <w:szCs w:val="21"/>
          <w:lang w:eastAsia="pl-PL"/>
        </w:rPr>
        <w:t>na potrzeby konsultacji</w:t>
      </w:r>
    </w:p>
    <w:p w:rsidR="005E5B3A" w:rsidRPr="005E5B3A" w:rsidRDefault="005E5B3A" w:rsidP="005E5B3A">
      <w:pPr>
        <w:jc w:val="both"/>
        <w:rPr>
          <w:rFonts w:asciiTheme="majorHAnsi" w:eastAsia="Times New Roman" w:hAnsiTheme="majorHAnsi" w:cs="Times New Roman"/>
          <w:sz w:val="20"/>
          <w:szCs w:val="21"/>
          <w:lang w:eastAsia="pl-PL"/>
        </w:rPr>
      </w:pPr>
      <w:r w:rsidRPr="005E5B3A">
        <w:rPr>
          <w:rFonts w:asciiTheme="majorHAnsi" w:eastAsia="Times New Roman" w:hAnsiTheme="majorHAnsi" w:cs="Times New Roman"/>
          <w:sz w:val="20"/>
          <w:szCs w:val="21"/>
          <w:lang w:eastAsia="pl-PL"/>
        </w:rPr>
        <w:t xml:space="preserve">4) przyjmowanie pisemnych opinii, uwag i wniosków na formularzu konsultacji będącym załącznikiem nr 2 do niniejszego ogłoszenia. </w:t>
      </w:r>
    </w:p>
    <w:p w:rsidR="005E5B3A" w:rsidRPr="005E5B3A" w:rsidRDefault="005E5B3A" w:rsidP="005E5B3A">
      <w:pPr>
        <w:jc w:val="both"/>
        <w:rPr>
          <w:rFonts w:asciiTheme="majorHAnsi" w:hAnsiTheme="majorHAnsi"/>
          <w:sz w:val="20"/>
          <w:szCs w:val="21"/>
        </w:rPr>
      </w:pPr>
      <w:r w:rsidRPr="005E5B3A">
        <w:rPr>
          <w:rFonts w:asciiTheme="majorHAnsi" w:hAnsiTheme="majorHAnsi"/>
          <w:b/>
          <w:bCs/>
          <w:sz w:val="20"/>
          <w:szCs w:val="21"/>
        </w:rPr>
        <w:t>Uwagi do projektu Programu Współpracy można zgłaszać:</w:t>
      </w:r>
    </w:p>
    <w:p w:rsidR="005E5B3A" w:rsidRPr="005E5B3A" w:rsidRDefault="005E5B3A" w:rsidP="005E5B3A">
      <w:pPr>
        <w:jc w:val="both"/>
        <w:rPr>
          <w:rFonts w:asciiTheme="majorHAnsi" w:hAnsiTheme="majorHAnsi"/>
          <w:sz w:val="20"/>
          <w:szCs w:val="21"/>
        </w:rPr>
      </w:pPr>
      <w:r w:rsidRPr="005E5B3A">
        <w:rPr>
          <w:rFonts w:asciiTheme="majorHAnsi" w:hAnsiTheme="majorHAnsi"/>
          <w:sz w:val="20"/>
          <w:szCs w:val="21"/>
        </w:rPr>
        <w:t xml:space="preserve">1)    za pośrednictwem poczty elektronicznej na adres: </w:t>
      </w:r>
      <w:hyperlink r:id="rId10" w:history="1">
        <w:r w:rsidRPr="005E5B3A">
          <w:rPr>
            <w:rStyle w:val="Hipercze"/>
            <w:rFonts w:asciiTheme="majorHAnsi" w:hAnsiTheme="majorHAnsi"/>
            <w:sz w:val="20"/>
            <w:szCs w:val="21"/>
          </w:rPr>
          <w:t>ewa.halas@kcynia.pl</w:t>
        </w:r>
      </w:hyperlink>
      <w:r w:rsidRPr="005E5B3A">
        <w:rPr>
          <w:rFonts w:asciiTheme="majorHAnsi" w:hAnsiTheme="majorHAnsi"/>
          <w:sz w:val="20"/>
          <w:szCs w:val="21"/>
        </w:rPr>
        <w:t xml:space="preserve"> </w:t>
      </w:r>
    </w:p>
    <w:p w:rsidR="005E5B3A" w:rsidRPr="005E5B3A" w:rsidRDefault="005E5B3A" w:rsidP="005E5B3A">
      <w:pPr>
        <w:jc w:val="both"/>
        <w:rPr>
          <w:rFonts w:asciiTheme="majorHAnsi" w:hAnsiTheme="majorHAnsi"/>
          <w:sz w:val="20"/>
          <w:szCs w:val="21"/>
        </w:rPr>
      </w:pPr>
      <w:r w:rsidRPr="005E5B3A">
        <w:rPr>
          <w:rFonts w:asciiTheme="majorHAnsi" w:hAnsiTheme="majorHAnsi"/>
          <w:sz w:val="20"/>
          <w:szCs w:val="21"/>
        </w:rPr>
        <w:t xml:space="preserve">2)    faksem pod numerem  52 589 37 22 </w:t>
      </w:r>
    </w:p>
    <w:p w:rsidR="005E5B3A" w:rsidRPr="005E5B3A" w:rsidRDefault="005E5B3A" w:rsidP="005E5B3A">
      <w:pPr>
        <w:jc w:val="both"/>
        <w:rPr>
          <w:rFonts w:asciiTheme="majorHAnsi" w:hAnsiTheme="majorHAnsi"/>
          <w:sz w:val="20"/>
          <w:szCs w:val="21"/>
        </w:rPr>
      </w:pPr>
      <w:r w:rsidRPr="005E5B3A">
        <w:rPr>
          <w:rFonts w:asciiTheme="majorHAnsi" w:hAnsiTheme="majorHAnsi"/>
          <w:sz w:val="20"/>
          <w:szCs w:val="21"/>
        </w:rPr>
        <w:t xml:space="preserve">3)    pocztą tradycyjną na adres: Urząd Miejski w Kcyni ul. Rynek 23 pokój nr 205, 89 – 240 Kcynia </w:t>
      </w:r>
    </w:p>
    <w:p w:rsidR="005E5B3A" w:rsidRPr="005E5B3A" w:rsidRDefault="005E5B3A" w:rsidP="005E5B3A">
      <w:pPr>
        <w:jc w:val="both"/>
        <w:rPr>
          <w:rFonts w:asciiTheme="majorHAnsi" w:hAnsiTheme="majorHAnsi"/>
          <w:sz w:val="20"/>
          <w:szCs w:val="21"/>
        </w:rPr>
      </w:pPr>
      <w:r w:rsidRPr="005E5B3A">
        <w:rPr>
          <w:rFonts w:asciiTheme="majorHAnsi" w:hAnsiTheme="majorHAnsi"/>
          <w:sz w:val="20"/>
          <w:szCs w:val="21"/>
        </w:rPr>
        <w:lastRenderedPageBreak/>
        <w:t xml:space="preserve">4)    osobiście podczas spotkania lub w Referacie Edukacji Promocji, Sportu i Kultury pokój nr 205 </w:t>
      </w:r>
    </w:p>
    <w:p w:rsidR="005E5B3A" w:rsidRDefault="005E5B3A" w:rsidP="00204058">
      <w:pPr>
        <w:jc w:val="both"/>
        <w:rPr>
          <w:rFonts w:asciiTheme="majorHAnsi" w:hAnsiTheme="majorHAnsi"/>
          <w:sz w:val="20"/>
          <w:szCs w:val="21"/>
        </w:rPr>
      </w:pPr>
      <w:bookmarkStart w:id="0" w:name="_GoBack"/>
      <w:bookmarkEnd w:id="0"/>
    </w:p>
    <w:p w:rsidR="00204058" w:rsidRPr="007E54FB" w:rsidRDefault="00204058" w:rsidP="00204058">
      <w:pPr>
        <w:jc w:val="both"/>
        <w:rPr>
          <w:rFonts w:asciiTheme="majorHAnsi" w:hAnsiTheme="majorHAnsi"/>
          <w:sz w:val="20"/>
          <w:szCs w:val="21"/>
        </w:rPr>
      </w:pPr>
      <w:r w:rsidRPr="007E54FB">
        <w:rPr>
          <w:rFonts w:asciiTheme="majorHAnsi" w:hAnsiTheme="majorHAnsi"/>
          <w:sz w:val="20"/>
          <w:szCs w:val="21"/>
        </w:rPr>
        <w:t>Po zebraniu wszystkich propozycji</w:t>
      </w:r>
      <w:r w:rsidR="005E5B3A">
        <w:rPr>
          <w:rFonts w:asciiTheme="majorHAnsi" w:hAnsiTheme="majorHAnsi"/>
          <w:sz w:val="20"/>
          <w:szCs w:val="21"/>
        </w:rPr>
        <w:t xml:space="preserve"> uwag</w:t>
      </w:r>
      <w:r w:rsidRPr="007E54FB">
        <w:rPr>
          <w:rFonts w:asciiTheme="majorHAnsi" w:hAnsiTheme="majorHAnsi"/>
          <w:sz w:val="20"/>
          <w:szCs w:val="21"/>
        </w:rPr>
        <w:t xml:space="preserve"> wniesionych przez organizacje pozarządowe zostanie przygotowany ostateczny „Program Współpracy Gminy Kcynia z organizacjami pozarządowymi i innymi podmiotami prowadzącymi działalność pożytku publicznego na rok 20</w:t>
      </w:r>
      <w:r w:rsidR="005E5B3A">
        <w:rPr>
          <w:rFonts w:asciiTheme="majorHAnsi" w:hAnsiTheme="majorHAnsi"/>
          <w:sz w:val="20"/>
          <w:szCs w:val="21"/>
        </w:rPr>
        <w:t>20</w:t>
      </w:r>
      <w:r w:rsidRPr="007E54FB">
        <w:rPr>
          <w:rFonts w:asciiTheme="majorHAnsi" w:hAnsiTheme="majorHAnsi"/>
          <w:sz w:val="20"/>
          <w:szCs w:val="21"/>
        </w:rPr>
        <w:t>”.</w:t>
      </w:r>
    </w:p>
    <w:p w:rsidR="00A0008C" w:rsidRDefault="00A0008C" w:rsidP="00AB2A45">
      <w:pPr>
        <w:spacing w:line="240" w:lineRule="auto"/>
      </w:pPr>
    </w:p>
    <w:p w:rsidR="00C8098B" w:rsidRPr="003522D1" w:rsidRDefault="00C8098B" w:rsidP="00C8098B">
      <w:pPr>
        <w:spacing w:after="0"/>
        <w:jc w:val="both"/>
        <w:rPr>
          <w:rFonts w:ascii="Cambria" w:hAnsi="Cambria" w:cs="Arial"/>
          <w:sz w:val="12"/>
        </w:rPr>
      </w:pPr>
    </w:p>
    <w:sectPr w:rsidR="00C8098B" w:rsidRPr="003522D1" w:rsidSect="009B7792">
      <w:footerReference w:type="default" r:id="rId11"/>
      <w:headerReference w:type="first" r:id="rId12"/>
      <w:footerReference w:type="first" r:id="rId13"/>
      <w:pgSz w:w="11906" w:h="16838"/>
      <w:pgMar w:top="1417" w:right="849" w:bottom="1417" w:left="1417" w:header="708" w:footer="10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9DC" w:rsidRDefault="00E939DC" w:rsidP="00B545BB">
      <w:pPr>
        <w:spacing w:after="0" w:line="240" w:lineRule="auto"/>
      </w:pPr>
      <w:r>
        <w:separator/>
      </w:r>
    </w:p>
  </w:endnote>
  <w:endnote w:type="continuationSeparator" w:id="0">
    <w:p w:rsidR="00E939DC" w:rsidRDefault="00E939DC" w:rsidP="00B54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57" w:type="dxa"/>
      <w:tblBorders>
        <w:top w:val="single" w:sz="4" w:space="0" w:color="auto"/>
      </w:tblBorders>
      <w:tblLayout w:type="fixed"/>
      <w:tblCellMar>
        <w:left w:w="57" w:type="dxa"/>
        <w:bottom w:w="57" w:type="dxa"/>
        <w:right w:w="57" w:type="dxa"/>
      </w:tblCellMar>
      <w:tblLook w:val="0000" w:firstRow="0" w:lastRow="0" w:firstColumn="0" w:lastColumn="0" w:noHBand="0" w:noVBand="0"/>
    </w:tblPr>
    <w:tblGrid>
      <w:gridCol w:w="4819"/>
      <w:gridCol w:w="4819"/>
    </w:tblGrid>
    <w:tr w:rsidR="00B545BB" w:rsidRPr="00034509" w:rsidTr="00E11F8B">
      <w:tc>
        <w:tcPr>
          <w:tcW w:w="4819" w:type="dxa"/>
          <w:shd w:val="clear" w:color="auto" w:fill="auto"/>
        </w:tcPr>
        <w:p w:rsidR="00B545BB" w:rsidRPr="00034509" w:rsidRDefault="00034509" w:rsidP="00FE16DA">
          <w:pPr>
            <w:pStyle w:val="Zawartotabeli"/>
            <w:snapToGrid w:val="0"/>
            <w:rPr>
              <w:rFonts w:ascii="Cambria" w:hAnsi="Cambria" w:cstheme="minorHAnsi"/>
              <w:sz w:val="16"/>
              <w:szCs w:val="20"/>
            </w:rPr>
          </w:pPr>
          <w:r>
            <w:rPr>
              <w:rFonts w:ascii="Cambria" w:hAnsi="Cambria" w:cstheme="minorHAnsi"/>
              <w:sz w:val="16"/>
              <w:szCs w:val="20"/>
            </w:rPr>
            <w:t>Gmina</w:t>
          </w:r>
          <w:r w:rsidR="00B545BB" w:rsidRPr="00034509">
            <w:rPr>
              <w:rFonts w:ascii="Cambria" w:hAnsi="Cambria" w:cstheme="minorHAnsi"/>
              <w:sz w:val="16"/>
              <w:szCs w:val="20"/>
            </w:rPr>
            <w:t xml:space="preserve"> Kcyni</w:t>
          </w:r>
          <w:r>
            <w:rPr>
              <w:rFonts w:ascii="Cambria" w:hAnsi="Cambria" w:cstheme="minorHAnsi"/>
              <w:sz w:val="16"/>
              <w:szCs w:val="20"/>
            </w:rPr>
            <w:t>a</w:t>
          </w:r>
        </w:p>
      </w:tc>
      <w:tc>
        <w:tcPr>
          <w:tcW w:w="4819" w:type="dxa"/>
          <w:shd w:val="clear" w:color="auto" w:fill="auto"/>
        </w:tcPr>
        <w:p w:rsidR="00B545BB" w:rsidRPr="00034509" w:rsidRDefault="00B545BB" w:rsidP="00E654C9">
          <w:pPr>
            <w:pStyle w:val="Zawartotabeli"/>
            <w:snapToGrid w:val="0"/>
            <w:jc w:val="right"/>
            <w:rPr>
              <w:rFonts w:ascii="Cambria" w:hAnsi="Cambria" w:cstheme="minorHAnsi"/>
              <w:sz w:val="16"/>
              <w:szCs w:val="20"/>
            </w:rPr>
          </w:pPr>
          <w:r w:rsidRPr="00034509">
            <w:rPr>
              <w:rFonts w:ascii="Cambria" w:hAnsi="Cambria" w:cstheme="minorHAnsi"/>
              <w:sz w:val="16"/>
              <w:szCs w:val="20"/>
            </w:rPr>
            <w:t xml:space="preserve">Strona </w:t>
          </w:r>
          <w:r w:rsidR="008E3A38" w:rsidRPr="00034509">
            <w:rPr>
              <w:rFonts w:ascii="Cambria" w:hAnsi="Cambria" w:cstheme="minorHAnsi"/>
              <w:sz w:val="16"/>
              <w:szCs w:val="20"/>
            </w:rPr>
            <w:fldChar w:fldCharType="begin"/>
          </w:r>
          <w:r w:rsidRPr="00034509">
            <w:rPr>
              <w:rFonts w:ascii="Cambria" w:hAnsi="Cambria" w:cstheme="minorHAnsi"/>
              <w:sz w:val="16"/>
              <w:szCs w:val="20"/>
            </w:rPr>
            <w:instrText xml:space="preserve"> PAGE </w:instrText>
          </w:r>
          <w:r w:rsidR="008E3A38" w:rsidRPr="00034509">
            <w:rPr>
              <w:rFonts w:ascii="Cambria" w:hAnsi="Cambria" w:cstheme="minorHAnsi"/>
              <w:sz w:val="16"/>
              <w:szCs w:val="20"/>
            </w:rPr>
            <w:fldChar w:fldCharType="separate"/>
          </w:r>
          <w:r w:rsidR="002C740B">
            <w:rPr>
              <w:rFonts w:ascii="Cambria" w:hAnsi="Cambria" w:cstheme="minorHAnsi"/>
              <w:noProof/>
              <w:sz w:val="16"/>
              <w:szCs w:val="20"/>
            </w:rPr>
            <w:t>2</w:t>
          </w:r>
          <w:r w:rsidR="008E3A38" w:rsidRPr="00034509">
            <w:rPr>
              <w:rFonts w:ascii="Cambria" w:hAnsi="Cambria" w:cstheme="minorHAnsi"/>
              <w:sz w:val="16"/>
              <w:szCs w:val="20"/>
            </w:rPr>
            <w:fldChar w:fldCharType="end"/>
          </w:r>
          <w:r w:rsidRPr="00034509">
            <w:rPr>
              <w:rFonts w:ascii="Cambria" w:hAnsi="Cambria" w:cstheme="minorHAnsi"/>
              <w:sz w:val="16"/>
              <w:szCs w:val="20"/>
            </w:rPr>
            <w:t xml:space="preserve"> z </w:t>
          </w:r>
          <w:r w:rsidR="008E3A38" w:rsidRPr="00034509">
            <w:rPr>
              <w:rFonts w:ascii="Cambria" w:hAnsi="Cambria" w:cstheme="minorHAnsi"/>
              <w:sz w:val="16"/>
              <w:szCs w:val="20"/>
            </w:rPr>
            <w:fldChar w:fldCharType="begin"/>
          </w:r>
          <w:r w:rsidRPr="00034509">
            <w:rPr>
              <w:rFonts w:ascii="Cambria" w:hAnsi="Cambria" w:cstheme="minorHAnsi"/>
              <w:sz w:val="16"/>
              <w:szCs w:val="20"/>
            </w:rPr>
            <w:instrText xml:space="preserve"> NUMPAGES \*Arabic </w:instrText>
          </w:r>
          <w:r w:rsidR="008E3A38" w:rsidRPr="00034509">
            <w:rPr>
              <w:rFonts w:ascii="Cambria" w:hAnsi="Cambria" w:cstheme="minorHAnsi"/>
              <w:sz w:val="16"/>
              <w:szCs w:val="20"/>
            </w:rPr>
            <w:fldChar w:fldCharType="separate"/>
          </w:r>
          <w:r w:rsidR="002C740B">
            <w:rPr>
              <w:rFonts w:ascii="Cambria" w:hAnsi="Cambria" w:cstheme="minorHAnsi"/>
              <w:noProof/>
              <w:sz w:val="16"/>
              <w:szCs w:val="20"/>
            </w:rPr>
            <w:t>2</w:t>
          </w:r>
          <w:r w:rsidR="008E3A38" w:rsidRPr="00034509">
            <w:rPr>
              <w:rFonts w:ascii="Cambria" w:hAnsi="Cambria" w:cstheme="minorHAnsi"/>
              <w:sz w:val="16"/>
              <w:szCs w:val="20"/>
            </w:rPr>
            <w:fldChar w:fldCharType="end"/>
          </w:r>
        </w:p>
      </w:tc>
    </w:tr>
  </w:tbl>
  <w:p w:rsidR="00B545BB" w:rsidRPr="00B545BB" w:rsidRDefault="00B545BB">
    <w:pPr>
      <w:pStyle w:val="Stopk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57" w:type="dxa"/>
      <w:tblBorders>
        <w:top w:val="single" w:sz="4" w:space="0" w:color="auto"/>
      </w:tblBorders>
      <w:tblLayout w:type="fixed"/>
      <w:tblCellMar>
        <w:left w:w="57" w:type="dxa"/>
        <w:bottom w:w="57" w:type="dxa"/>
        <w:right w:w="57" w:type="dxa"/>
      </w:tblCellMar>
      <w:tblLook w:val="0000" w:firstRow="0" w:lastRow="0" w:firstColumn="0" w:lastColumn="0" w:noHBand="0" w:noVBand="0"/>
    </w:tblPr>
    <w:tblGrid>
      <w:gridCol w:w="4819"/>
      <w:gridCol w:w="4819"/>
    </w:tblGrid>
    <w:tr w:rsidR="00B545BB" w:rsidRPr="003522D1" w:rsidTr="00E11F8B">
      <w:tc>
        <w:tcPr>
          <w:tcW w:w="4819" w:type="dxa"/>
          <w:shd w:val="clear" w:color="auto" w:fill="auto"/>
        </w:tcPr>
        <w:p w:rsidR="00B545BB" w:rsidRPr="003522D1" w:rsidRDefault="007029BE" w:rsidP="003522D1">
          <w:pPr>
            <w:pStyle w:val="Zawartotabeli"/>
            <w:tabs>
              <w:tab w:val="right" w:pos="4705"/>
            </w:tabs>
            <w:snapToGrid w:val="0"/>
            <w:rPr>
              <w:rFonts w:ascii="Cambria" w:hAnsi="Cambria" w:cstheme="minorHAnsi"/>
              <w:sz w:val="16"/>
              <w:szCs w:val="20"/>
            </w:rPr>
          </w:pPr>
          <w:r>
            <w:rPr>
              <w:rFonts w:ascii="Cambria" w:hAnsi="Cambria" w:cstheme="minorHAnsi"/>
              <w:sz w:val="16"/>
              <w:szCs w:val="20"/>
            </w:rPr>
            <w:t>Gmina</w:t>
          </w:r>
          <w:r w:rsidR="00FB3845" w:rsidRPr="003522D1">
            <w:rPr>
              <w:rFonts w:ascii="Cambria" w:hAnsi="Cambria" w:cstheme="minorHAnsi"/>
              <w:sz w:val="16"/>
              <w:szCs w:val="20"/>
            </w:rPr>
            <w:t xml:space="preserve"> Kcyni</w:t>
          </w:r>
          <w:r>
            <w:rPr>
              <w:rFonts w:ascii="Cambria" w:hAnsi="Cambria" w:cstheme="minorHAnsi"/>
              <w:sz w:val="16"/>
              <w:szCs w:val="20"/>
            </w:rPr>
            <w:t>a</w:t>
          </w:r>
          <w:r w:rsidR="003522D1">
            <w:rPr>
              <w:rFonts w:ascii="Cambria" w:hAnsi="Cambria" w:cstheme="minorHAnsi"/>
              <w:sz w:val="16"/>
              <w:szCs w:val="20"/>
            </w:rPr>
            <w:tab/>
          </w:r>
        </w:p>
      </w:tc>
      <w:tc>
        <w:tcPr>
          <w:tcW w:w="4819" w:type="dxa"/>
          <w:shd w:val="clear" w:color="auto" w:fill="auto"/>
        </w:tcPr>
        <w:p w:rsidR="00B545BB" w:rsidRPr="003522D1" w:rsidRDefault="00B545BB" w:rsidP="00E654C9">
          <w:pPr>
            <w:pStyle w:val="Zawartotabeli"/>
            <w:snapToGrid w:val="0"/>
            <w:jc w:val="right"/>
            <w:rPr>
              <w:rFonts w:ascii="Cambria" w:hAnsi="Cambria" w:cstheme="minorHAnsi"/>
              <w:sz w:val="16"/>
              <w:szCs w:val="20"/>
            </w:rPr>
          </w:pPr>
          <w:r w:rsidRPr="003522D1">
            <w:rPr>
              <w:rFonts w:ascii="Cambria" w:hAnsi="Cambria" w:cstheme="minorHAnsi"/>
              <w:sz w:val="16"/>
              <w:szCs w:val="20"/>
            </w:rPr>
            <w:t xml:space="preserve">Strona </w:t>
          </w:r>
          <w:r w:rsidR="008E3A38" w:rsidRPr="003522D1">
            <w:rPr>
              <w:rFonts w:ascii="Cambria" w:hAnsi="Cambria" w:cstheme="minorHAnsi"/>
              <w:sz w:val="16"/>
              <w:szCs w:val="20"/>
            </w:rPr>
            <w:fldChar w:fldCharType="begin"/>
          </w:r>
          <w:r w:rsidRPr="003522D1">
            <w:rPr>
              <w:rFonts w:ascii="Cambria" w:hAnsi="Cambria" w:cstheme="minorHAnsi"/>
              <w:sz w:val="16"/>
              <w:szCs w:val="20"/>
            </w:rPr>
            <w:instrText xml:space="preserve"> PAGE </w:instrText>
          </w:r>
          <w:r w:rsidR="008E3A38" w:rsidRPr="003522D1">
            <w:rPr>
              <w:rFonts w:ascii="Cambria" w:hAnsi="Cambria" w:cstheme="minorHAnsi"/>
              <w:sz w:val="16"/>
              <w:szCs w:val="20"/>
            </w:rPr>
            <w:fldChar w:fldCharType="separate"/>
          </w:r>
          <w:r w:rsidR="002C740B">
            <w:rPr>
              <w:rFonts w:ascii="Cambria" w:hAnsi="Cambria" w:cstheme="minorHAnsi"/>
              <w:noProof/>
              <w:sz w:val="16"/>
              <w:szCs w:val="20"/>
            </w:rPr>
            <w:t>1</w:t>
          </w:r>
          <w:r w:rsidR="008E3A38" w:rsidRPr="003522D1">
            <w:rPr>
              <w:rFonts w:ascii="Cambria" w:hAnsi="Cambria" w:cstheme="minorHAnsi"/>
              <w:sz w:val="16"/>
              <w:szCs w:val="20"/>
            </w:rPr>
            <w:fldChar w:fldCharType="end"/>
          </w:r>
          <w:r w:rsidRPr="003522D1">
            <w:rPr>
              <w:rFonts w:ascii="Cambria" w:hAnsi="Cambria" w:cstheme="minorHAnsi"/>
              <w:sz w:val="16"/>
              <w:szCs w:val="20"/>
            </w:rPr>
            <w:t xml:space="preserve"> z </w:t>
          </w:r>
          <w:r w:rsidR="008E3A38" w:rsidRPr="003522D1">
            <w:rPr>
              <w:rFonts w:ascii="Cambria" w:hAnsi="Cambria" w:cstheme="minorHAnsi"/>
              <w:sz w:val="16"/>
              <w:szCs w:val="20"/>
            </w:rPr>
            <w:fldChar w:fldCharType="begin"/>
          </w:r>
          <w:r w:rsidRPr="003522D1">
            <w:rPr>
              <w:rFonts w:ascii="Cambria" w:hAnsi="Cambria" w:cstheme="minorHAnsi"/>
              <w:sz w:val="16"/>
              <w:szCs w:val="20"/>
            </w:rPr>
            <w:instrText xml:space="preserve"> NUMPAGES \*Arabic </w:instrText>
          </w:r>
          <w:r w:rsidR="008E3A38" w:rsidRPr="003522D1">
            <w:rPr>
              <w:rFonts w:ascii="Cambria" w:hAnsi="Cambria" w:cstheme="minorHAnsi"/>
              <w:sz w:val="16"/>
              <w:szCs w:val="20"/>
            </w:rPr>
            <w:fldChar w:fldCharType="separate"/>
          </w:r>
          <w:r w:rsidR="002C740B">
            <w:rPr>
              <w:rFonts w:ascii="Cambria" w:hAnsi="Cambria" w:cstheme="minorHAnsi"/>
              <w:noProof/>
              <w:sz w:val="16"/>
              <w:szCs w:val="20"/>
            </w:rPr>
            <w:t>2</w:t>
          </w:r>
          <w:r w:rsidR="008E3A38" w:rsidRPr="003522D1">
            <w:rPr>
              <w:rFonts w:ascii="Cambria" w:hAnsi="Cambria" w:cstheme="minorHAnsi"/>
              <w:sz w:val="16"/>
              <w:szCs w:val="20"/>
            </w:rPr>
            <w:fldChar w:fldCharType="end"/>
          </w:r>
        </w:p>
      </w:tc>
    </w:tr>
  </w:tbl>
  <w:p w:rsidR="00B545BB" w:rsidRPr="00B545BB" w:rsidRDefault="00B545BB">
    <w:pPr>
      <w:pStyle w:val="Stopk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9DC" w:rsidRDefault="00E939DC" w:rsidP="00B545BB">
      <w:pPr>
        <w:spacing w:after="0" w:line="240" w:lineRule="auto"/>
      </w:pPr>
      <w:r>
        <w:separator/>
      </w:r>
    </w:p>
  </w:footnote>
  <w:footnote w:type="continuationSeparator" w:id="0">
    <w:p w:rsidR="00E939DC" w:rsidRDefault="00E939DC" w:rsidP="00B54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55"/>
      <w:gridCol w:w="4170"/>
      <w:gridCol w:w="3216"/>
    </w:tblGrid>
    <w:tr w:rsidR="00B545BB" w:rsidRPr="00E11F8B" w:rsidTr="00E11F8B">
      <w:trPr>
        <w:trHeight w:val="1247"/>
      </w:trPr>
      <w:tc>
        <w:tcPr>
          <w:tcW w:w="2255" w:type="dxa"/>
          <w:shd w:val="clear" w:color="auto" w:fill="auto"/>
        </w:tcPr>
        <w:p w:rsidR="00B545BB" w:rsidRPr="003522D1" w:rsidRDefault="003522D1" w:rsidP="00E654C9">
          <w:pPr>
            <w:pStyle w:val="Zawartotabeli"/>
            <w:snapToGrid w:val="0"/>
            <w:rPr>
              <w:rFonts w:asciiTheme="majorHAnsi" w:hAnsiTheme="majorHAnsi"/>
              <w:sz w:val="18"/>
              <w:szCs w:val="2"/>
            </w:rPr>
          </w:pPr>
          <w:r w:rsidRPr="003522D1">
            <w:rPr>
              <w:rFonts w:asciiTheme="majorHAnsi" w:hAnsiTheme="majorHAnsi"/>
              <w:noProof/>
              <w:sz w:val="18"/>
              <w:lang w:eastAsia="pl-PL" w:bidi="ar-SA"/>
            </w:rPr>
            <w:drawing>
              <wp:inline distT="0" distB="0" distL="0" distR="0">
                <wp:extent cx="702053" cy="774000"/>
                <wp:effectExtent l="0" t="0" r="3175" b="7620"/>
                <wp:docPr id="1" name="Obraz 1" descr="Kcynia kons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cynia kons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053" cy="77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70" w:type="dxa"/>
          <w:shd w:val="clear" w:color="auto" w:fill="auto"/>
          <w:vAlign w:val="center"/>
        </w:tcPr>
        <w:p w:rsidR="00E30F87" w:rsidRPr="00A0008C" w:rsidRDefault="00E30F87" w:rsidP="00E30F87">
          <w:pPr>
            <w:pStyle w:val="Zawartotabeli"/>
            <w:jc w:val="center"/>
            <w:rPr>
              <w:rFonts w:asciiTheme="majorHAnsi" w:hAnsiTheme="majorHAnsi"/>
              <w:sz w:val="18"/>
              <w:szCs w:val="20"/>
            </w:rPr>
          </w:pPr>
          <w:r w:rsidRPr="00A0008C">
            <w:rPr>
              <w:rFonts w:asciiTheme="majorHAnsi" w:hAnsiTheme="majorHAnsi"/>
              <w:sz w:val="18"/>
              <w:szCs w:val="20"/>
            </w:rPr>
            <w:t>GMINA KCYNIA</w:t>
          </w:r>
        </w:p>
        <w:p w:rsidR="00E30F87" w:rsidRPr="00A0008C" w:rsidRDefault="00E30F87" w:rsidP="00E30F87">
          <w:pPr>
            <w:pStyle w:val="Zawartotabeli"/>
            <w:jc w:val="center"/>
            <w:rPr>
              <w:rFonts w:asciiTheme="majorHAnsi" w:hAnsiTheme="majorHAnsi"/>
              <w:sz w:val="18"/>
              <w:szCs w:val="20"/>
            </w:rPr>
          </w:pPr>
          <w:r w:rsidRPr="00A0008C">
            <w:rPr>
              <w:rFonts w:asciiTheme="majorHAnsi" w:hAnsiTheme="majorHAnsi"/>
              <w:sz w:val="18"/>
              <w:szCs w:val="20"/>
            </w:rPr>
            <w:t>ul. Rynek 23, 89-240 Kcynia</w:t>
          </w:r>
        </w:p>
        <w:p w:rsidR="00E30F87" w:rsidRPr="00A0008C" w:rsidRDefault="00E30F87" w:rsidP="00E30F87">
          <w:pPr>
            <w:pStyle w:val="Zawartotabeli"/>
            <w:jc w:val="center"/>
            <w:rPr>
              <w:rFonts w:asciiTheme="majorHAnsi" w:hAnsiTheme="majorHAnsi"/>
              <w:sz w:val="18"/>
              <w:szCs w:val="20"/>
            </w:rPr>
          </w:pPr>
          <w:r w:rsidRPr="00A0008C">
            <w:rPr>
              <w:rFonts w:asciiTheme="majorHAnsi" w:hAnsiTheme="majorHAnsi"/>
              <w:sz w:val="18"/>
              <w:szCs w:val="20"/>
            </w:rPr>
            <w:t>tel.: 52 589 37 20, fax: 52 589 37 22</w:t>
          </w:r>
        </w:p>
        <w:p w:rsidR="00E30F87" w:rsidRPr="00E30F87" w:rsidRDefault="00E30F87" w:rsidP="00E30F87">
          <w:pPr>
            <w:pStyle w:val="Zawartotabeli"/>
            <w:jc w:val="center"/>
            <w:rPr>
              <w:rFonts w:asciiTheme="majorHAnsi" w:hAnsiTheme="majorHAnsi"/>
              <w:sz w:val="18"/>
              <w:szCs w:val="20"/>
              <w:lang w:val="en-US"/>
            </w:rPr>
          </w:pPr>
          <w:r w:rsidRPr="00E30F87">
            <w:rPr>
              <w:rFonts w:asciiTheme="majorHAnsi" w:hAnsiTheme="majorHAnsi"/>
              <w:sz w:val="18"/>
              <w:szCs w:val="20"/>
              <w:lang w:val="en-US"/>
            </w:rPr>
            <w:t>e-mail: urzad@kcynia.pl</w:t>
          </w:r>
        </w:p>
        <w:p w:rsidR="00B545BB" w:rsidRPr="003522D1" w:rsidRDefault="00E30F87" w:rsidP="00E30F87">
          <w:pPr>
            <w:pStyle w:val="Zawartotabeli"/>
            <w:jc w:val="center"/>
            <w:rPr>
              <w:rFonts w:asciiTheme="majorHAnsi" w:hAnsiTheme="majorHAnsi"/>
              <w:sz w:val="18"/>
              <w:szCs w:val="20"/>
              <w:lang w:val="en-US"/>
            </w:rPr>
          </w:pPr>
          <w:r w:rsidRPr="00E30F87">
            <w:rPr>
              <w:rFonts w:asciiTheme="majorHAnsi" w:hAnsiTheme="majorHAnsi"/>
              <w:sz w:val="18"/>
              <w:szCs w:val="20"/>
              <w:lang w:val="en-US"/>
            </w:rPr>
            <w:t>www.kcynia.pl</w:t>
          </w:r>
        </w:p>
      </w:tc>
      <w:tc>
        <w:tcPr>
          <w:tcW w:w="3216" w:type="dxa"/>
          <w:shd w:val="clear" w:color="auto" w:fill="auto"/>
          <w:vAlign w:val="center"/>
        </w:tcPr>
        <w:p w:rsidR="00B545BB" w:rsidRPr="003522D1" w:rsidRDefault="00E30F87" w:rsidP="003522D1">
          <w:pPr>
            <w:pStyle w:val="Zawartotabeli"/>
            <w:snapToGrid w:val="0"/>
            <w:jc w:val="right"/>
            <w:rPr>
              <w:rFonts w:asciiTheme="majorHAnsi" w:hAnsiTheme="majorHAnsi"/>
              <w:sz w:val="18"/>
              <w:szCs w:val="2"/>
              <w:lang w:val="en-US"/>
            </w:rPr>
          </w:pPr>
          <w:r>
            <w:rPr>
              <w:rFonts w:asciiTheme="majorHAnsi" w:hAnsiTheme="majorHAnsi"/>
              <w:noProof/>
              <w:sz w:val="18"/>
              <w:szCs w:val="2"/>
              <w:lang w:eastAsia="pl-PL" w:bidi="ar-SA"/>
            </w:rPr>
            <w:drawing>
              <wp:inline distT="0" distB="0" distL="0" distR="0">
                <wp:extent cx="2042160" cy="867410"/>
                <wp:effectExtent l="0" t="0" r="0" b="889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k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2160" cy="8674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B545BB" w:rsidRPr="00B545BB" w:rsidRDefault="00B545BB">
    <w:pPr>
      <w:pStyle w:val="Nagwek"/>
      <w:rPr>
        <w:sz w:val="2"/>
        <w:szCs w:val="2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001D0"/>
    <w:multiLevelType w:val="hybridMultilevel"/>
    <w:tmpl w:val="5EFA19A0"/>
    <w:lvl w:ilvl="0" w:tplc="FFFFFFFF">
      <w:start w:val="1"/>
      <w:numFmt w:val="bullet"/>
      <w:lvlText w:val=""/>
      <w:lvlJc w:val="left"/>
      <w:pPr>
        <w:tabs>
          <w:tab w:val="num" w:pos="417"/>
        </w:tabs>
        <w:ind w:left="41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45BB"/>
    <w:rsid w:val="00034509"/>
    <w:rsid w:val="00040CA7"/>
    <w:rsid w:val="000D6F0E"/>
    <w:rsid w:val="00151392"/>
    <w:rsid w:val="001576B9"/>
    <w:rsid w:val="00176114"/>
    <w:rsid w:val="001C7761"/>
    <w:rsid w:val="001E6EB1"/>
    <w:rsid w:val="00204058"/>
    <w:rsid w:val="002166CC"/>
    <w:rsid w:val="00255B7E"/>
    <w:rsid w:val="002C740B"/>
    <w:rsid w:val="00342CD5"/>
    <w:rsid w:val="003522D1"/>
    <w:rsid w:val="003B35AB"/>
    <w:rsid w:val="003D0F52"/>
    <w:rsid w:val="003F18FF"/>
    <w:rsid w:val="00414E60"/>
    <w:rsid w:val="0052100B"/>
    <w:rsid w:val="005E5B3A"/>
    <w:rsid w:val="005E7228"/>
    <w:rsid w:val="005F0392"/>
    <w:rsid w:val="00623FCE"/>
    <w:rsid w:val="00637BF2"/>
    <w:rsid w:val="006518FE"/>
    <w:rsid w:val="0065415B"/>
    <w:rsid w:val="007029BE"/>
    <w:rsid w:val="00715680"/>
    <w:rsid w:val="00787E46"/>
    <w:rsid w:val="007E54FB"/>
    <w:rsid w:val="008717FD"/>
    <w:rsid w:val="00872F26"/>
    <w:rsid w:val="008A31F5"/>
    <w:rsid w:val="008E3A38"/>
    <w:rsid w:val="0093000E"/>
    <w:rsid w:val="00977C50"/>
    <w:rsid w:val="009B7792"/>
    <w:rsid w:val="009D2289"/>
    <w:rsid w:val="00A0008C"/>
    <w:rsid w:val="00AB2A45"/>
    <w:rsid w:val="00AF57C3"/>
    <w:rsid w:val="00B53119"/>
    <w:rsid w:val="00B545BB"/>
    <w:rsid w:val="00C17CB0"/>
    <w:rsid w:val="00C8098B"/>
    <w:rsid w:val="00CF2167"/>
    <w:rsid w:val="00CF5692"/>
    <w:rsid w:val="00DB09FB"/>
    <w:rsid w:val="00DF1CFC"/>
    <w:rsid w:val="00E11F8B"/>
    <w:rsid w:val="00E30F87"/>
    <w:rsid w:val="00E53D8B"/>
    <w:rsid w:val="00E939DC"/>
    <w:rsid w:val="00F5256B"/>
    <w:rsid w:val="00F60B21"/>
    <w:rsid w:val="00FB3845"/>
    <w:rsid w:val="00FC09DE"/>
    <w:rsid w:val="00FE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22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4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45BB"/>
  </w:style>
  <w:style w:type="paragraph" w:styleId="Stopka">
    <w:name w:val="footer"/>
    <w:basedOn w:val="Normalny"/>
    <w:link w:val="StopkaZnak"/>
    <w:uiPriority w:val="99"/>
    <w:unhideWhenUsed/>
    <w:rsid w:val="00B54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45BB"/>
  </w:style>
  <w:style w:type="paragraph" w:customStyle="1" w:styleId="Zawartotabeli">
    <w:name w:val="Zawartość tabeli"/>
    <w:basedOn w:val="Normalny"/>
    <w:rsid w:val="00B545BB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4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45BB"/>
    <w:rPr>
      <w:rFonts w:ascii="Tahoma" w:hAnsi="Tahoma" w:cs="Tahoma"/>
      <w:sz w:val="16"/>
      <w:szCs w:val="16"/>
    </w:rPr>
  </w:style>
  <w:style w:type="character" w:styleId="Pogrubienie">
    <w:name w:val="Strong"/>
    <w:qFormat/>
    <w:rsid w:val="00A0008C"/>
    <w:rPr>
      <w:b/>
      <w:bCs/>
    </w:rPr>
  </w:style>
  <w:style w:type="character" w:styleId="Hipercze">
    <w:name w:val="Hyperlink"/>
    <w:basedOn w:val="Domylnaczcionkaakapitu"/>
    <w:uiPriority w:val="99"/>
    <w:unhideWhenUsed/>
    <w:rsid w:val="00A0008C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204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4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45BB"/>
  </w:style>
  <w:style w:type="paragraph" w:styleId="Stopka">
    <w:name w:val="footer"/>
    <w:basedOn w:val="Normalny"/>
    <w:link w:val="StopkaZnak"/>
    <w:uiPriority w:val="99"/>
    <w:unhideWhenUsed/>
    <w:rsid w:val="00B54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45BB"/>
  </w:style>
  <w:style w:type="paragraph" w:customStyle="1" w:styleId="Zawartotabeli">
    <w:name w:val="Zawartość tabeli"/>
    <w:basedOn w:val="Normalny"/>
    <w:rsid w:val="00B545BB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4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45BB"/>
    <w:rPr>
      <w:rFonts w:ascii="Tahoma" w:hAnsi="Tahoma" w:cs="Tahoma"/>
      <w:sz w:val="16"/>
      <w:szCs w:val="16"/>
    </w:rPr>
  </w:style>
  <w:style w:type="character" w:styleId="Pogrubienie">
    <w:name w:val="Strong"/>
    <w:qFormat/>
    <w:rsid w:val="00A0008C"/>
    <w:rPr>
      <w:b/>
      <w:bCs/>
    </w:rPr>
  </w:style>
  <w:style w:type="character" w:styleId="Hipercze">
    <w:name w:val="Hyperlink"/>
    <w:basedOn w:val="Domylnaczcionkaakapitu"/>
    <w:uiPriority w:val="99"/>
    <w:unhideWhenUsed/>
    <w:rsid w:val="00A0008C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204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cynia.pl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wa.halas@kcyni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st-kcynia.rbip.mojregion.info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502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Kcyni</Company>
  <LinksUpToDate>false</LinksUpToDate>
  <CharactersWithSpaces>3509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Narewski</dc:creator>
  <cp:lastModifiedBy>Ewa</cp:lastModifiedBy>
  <cp:revision>9</cp:revision>
  <dcterms:created xsi:type="dcterms:W3CDTF">2019-08-12T09:15:00Z</dcterms:created>
  <dcterms:modified xsi:type="dcterms:W3CDTF">2019-09-27T07:52:00Z</dcterms:modified>
</cp:coreProperties>
</file>