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40" w:rsidRDefault="00477940" w:rsidP="00477940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Pr="000072E7">
        <w:rPr>
          <w:rFonts w:ascii="Times New Roman" w:hAnsi="Times New Roman" w:cs="Times New Roman"/>
          <w:sz w:val="20"/>
          <w:szCs w:val="20"/>
        </w:rPr>
        <w:t>Kcynia , dnia ………………………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WNIOSEK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 WYDANIE </w:t>
      </w:r>
      <w:r w:rsidRPr="000072E7">
        <w:rPr>
          <w:rFonts w:ascii="Times New Roman" w:hAnsi="Times New Roman" w:cs="Times New Roman"/>
        </w:rPr>
        <w:t>JEDNORAZOWEGO</w:t>
      </w:r>
      <w:r w:rsidRPr="000072E7">
        <w:rPr>
          <w:rFonts w:ascii="Times New Roman" w:hAnsi="Times New Roman" w:cs="Times New Roman"/>
          <w:b/>
        </w:rPr>
        <w:t xml:space="preserve"> ZEZWOLENIA NA SPRZEDAŻ NAPOJÓW ALKOHOLOWYCH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Pr="000072E7">
        <w:rPr>
          <w:rFonts w:ascii="Times New Roman" w:hAnsi="Times New Roman" w:cs="Times New Roman"/>
          <w:b/>
        </w:rPr>
        <w:t>Podstawa prawna</w:t>
      </w:r>
      <w:r w:rsidRPr="000072E7">
        <w:rPr>
          <w:rFonts w:ascii="Times New Roman" w:hAnsi="Times New Roman" w:cs="Times New Roman"/>
        </w:rPr>
        <w:t xml:space="preserve">: </w:t>
      </w:r>
      <w:r w:rsidRPr="000072E7">
        <w:rPr>
          <w:rFonts w:ascii="Times New Roman" w:hAnsi="Times New Roman" w:cs="Times New Roman"/>
          <w:sz w:val="20"/>
          <w:szCs w:val="20"/>
        </w:rPr>
        <w:t>art.18¹ ustawy z dnia 26 października 1982 r. o wychowaniu w trzeźwości i przeciwdziała</w:t>
      </w:r>
      <w:r w:rsidR="003C51AC">
        <w:rPr>
          <w:rFonts w:ascii="Times New Roman" w:hAnsi="Times New Roman" w:cs="Times New Roman"/>
          <w:sz w:val="20"/>
          <w:szCs w:val="20"/>
        </w:rPr>
        <w:t>niu alkoholizmowi (</w:t>
      </w:r>
      <w:r w:rsidR="008E6986">
        <w:rPr>
          <w:rFonts w:ascii="Times New Roman" w:hAnsi="Times New Roman" w:cs="Times New Roman"/>
          <w:sz w:val="20"/>
          <w:szCs w:val="20"/>
        </w:rPr>
        <w:t xml:space="preserve"> Dz.U. z 2018 r. , poz. 2137 z późn.zm.</w:t>
      </w:r>
      <w:r w:rsidRPr="000072E7">
        <w:rPr>
          <w:rFonts w:ascii="Times New Roman" w:hAnsi="Times New Roman" w:cs="Times New Roman"/>
          <w:sz w:val="20"/>
          <w:szCs w:val="20"/>
        </w:rPr>
        <w:t>)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na  sprzedaż następujących rodzajów napojów alkoholowych  :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1. zawierających do 4,5% alkoholu oraz piwa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2. zawierających powyżej 4,5% do 18% alkoholu (z wyjątkiem piwa)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⁪ 3. zaw</w:t>
      </w:r>
      <w:r w:rsidR="00F943FE">
        <w:rPr>
          <w:rFonts w:ascii="Times New Roman" w:hAnsi="Times New Roman" w:cs="Times New Roman"/>
          <w:sz w:val="20"/>
          <w:szCs w:val="20"/>
        </w:rPr>
        <w:t>ierających powyżej 18% alkoholu</w:t>
      </w:r>
    </w:p>
    <w:p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nazwisko/nazwa osoby prawnej)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( za zgodą wnioskodawcy):____________________________________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 :</w:t>
      </w:r>
      <w:r w:rsidRPr="000072E7">
        <w:rPr>
          <w:rFonts w:ascii="Times New Roman" w:hAnsi="Times New Roman" w:cs="Times New Roman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posiada, oraz numer identyfikacji podatkowej (NIP)  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NIP: 1)…………………………..  2)……………………… 3) NIP s.c.………………………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( w przypadku spółki cywilnej należy podać nr NIP spółki oraz Nr NIP wszystkich wspólników spółki)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3. Przedmiot działalności gospodarczej</w:t>
      </w:r>
      <w:r w:rsidRPr="000072E7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794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lastRenderedPageBreak/>
        <w:t>4. Oznaczenie imprezy, podczas której planowana jest sprzedaż 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(nazwa i miejsce imprezy)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  <w:r w:rsidRPr="000072E7">
        <w:rPr>
          <w:rFonts w:ascii="Times New Roman" w:hAnsi="Times New Roman" w:cs="Times New Roman"/>
          <w:b/>
        </w:rPr>
        <w:t>5. Wnioskowany termin sprzedaży napojów alkoholowych:</w:t>
      </w:r>
      <w:r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  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 w  godz. od  -                                      do godz.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6. Adres punktu składowania napojów alkoholowych (magazynu dystrybucyjnego) :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477940" w:rsidRPr="000072E7" w:rsidRDefault="00477940" w:rsidP="00477940">
      <w:pPr>
        <w:rPr>
          <w:rFonts w:ascii="Times New Roman" w:hAnsi="Times New Roman" w:cs="Times New Roman"/>
          <w:b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…………………………………………………………………………………..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 Czytelny podpis (y) przedsiębiorcy lub pełnomocnika (ów)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>⃰ W przypadku ustanowienia pełnomocnika do wniosku należy dołączyć dokument stwierdzający udzielenie pełnomocnictwa (oryginał lub urzędowo poświadczony odpis)  oraz dowód uiszczenia opłaty skarbowej , zgodnie z art.4 ustawy z dnia 16 listopada 2006 r. o</w:t>
      </w:r>
      <w:r w:rsidR="00A21958">
        <w:rPr>
          <w:rFonts w:ascii="Times New Roman" w:hAnsi="Times New Roman" w:cs="Times New Roman"/>
          <w:sz w:val="16"/>
          <w:szCs w:val="16"/>
        </w:rPr>
        <w:t xml:space="preserve"> opłacie skarbowej (Dz.U. z 2018 r. poz.1044</w:t>
      </w:r>
      <w:r w:rsidRPr="000072E7">
        <w:rPr>
          <w:rFonts w:ascii="Times New Roman" w:hAnsi="Times New Roman" w:cs="Times New Roman"/>
          <w:sz w:val="16"/>
          <w:szCs w:val="16"/>
        </w:rPr>
        <w:t xml:space="preserve"> z późn.zm.). Z opłaty zwolnieni są: małżonkowie, wstępni, zstępni lub rodzeństwo oraz osoby posiadające pełnomocnictwo notarialne upoważniające do odbioru dokumentów.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:rsidR="00477940" w:rsidRPr="000072E7" w:rsidRDefault="00477940" w:rsidP="00477940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  <w:b/>
          <w:bCs/>
        </w:rPr>
        <w:t xml:space="preserve">Oświadczenie: </w:t>
      </w:r>
    </w:p>
    <w:p w:rsidR="00477940" w:rsidRPr="000072E7" w:rsidRDefault="00477940" w:rsidP="00477940">
      <w:pPr>
        <w:jc w:val="both"/>
        <w:rPr>
          <w:rFonts w:ascii="Times New Roman" w:eastAsia="Calibri" w:hAnsi="Times New Roman" w:cs="Times New Roman"/>
          <w:color w:val="000000"/>
        </w:rPr>
      </w:pPr>
      <w:r w:rsidRPr="000072E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072E7">
        <w:rPr>
          <w:rFonts w:ascii="Times New Roman" w:hAnsi="Times New Roman" w:cs="Times New Roman"/>
        </w:rPr>
        <w:instrText xml:space="preserve"> FORMCHECKBOX </w:instrText>
      </w:r>
      <w:r w:rsidR="00FC4538">
        <w:rPr>
          <w:rFonts w:ascii="Times New Roman" w:hAnsi="Times New Roman" w:cs="Times New Roman"/>
        </w:rPr>
      </w:r>
      <w:r w:rsidR="00FC4538">
        <w:rPr>
          <w:rFonts w:ascii="Times New Roman" w:hAnsi="Times New Roman" w:cs="Times New Roman"/>
        </w:rPr>
        <w:fldChar w:fldCharType="separate"/>
      </w:r>
      <w:r w:rsidRPr="000072E7">
        <w:rPr>
          <w:rFonts w:ascii="Times New Roman" w:hAnsi="Times New Roman" w:cs="Times New Roman"/>
        </w:rPr>
        <w:fldChar w:fldCharType="end"/>
      </w:r>
      <w:r w:rsidRPr="000072E7">
        <w:rPr>
          <w:rFonts w:ascii="Times New Roman" w:hAnsi="Times New Roman" w:cs="Times New Roman"/>
        </w:rPr>
        <w:t xml:space="preserve"> Oświadczam, że posiadam aktualne zezwolenie/a na sprzedaż detaliczną ww. rodzajów napojów alkoholowych, wydane na podstawie art. 18 ust. 1 ustawy z dnia 26 października 1982 r. o wychowaniu w </w:t>
      </w:r>
      <w:r w:rsidR="002E3F91">
        <w:rPr>
          <w:rFonts w:ascii="Times New Roman" w:hAnsi="Times New Roman" w:cs="Times New Roman"/>
        </w:rPr>
        <w:t> </w:t>
      </w:r>
      <w:r w:rsidRPr="000072E7">
        <w:rPr>
          <w:rFonts w:ascii="Times New Roman" w:hAnsi="Times New Roman" w:cs="Times New Roman"/>
        </w:rPr>
        <w:t>trzeźwości i przeciwdziałaniu alkoholizmowi.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b/>
          <w:bCs/>
          <w:sz w:val="16"/>
          <w:szCs w:val="16"/>
        </w:rPr>
        <w:t>ZAŁĄCZNIKI DO WNIOSKU: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 Dowód wniesienia opłaty za wydanie zezwolenia</w:t>
      </w:r>
      <w:r>
        <w:t>.</w:t>
      </w:r>
    </w:p>
    <w:p w:rsidR="00477940" w:rsidRPr="000072E7" w:rsidRDefault="00477940" w:rsidP="00477940">
      <w:pPr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  <w:b/>
          <w:u w:val="single"/>
        </w:rPr>
        <w:t>Oświadczenie : źródło -</w:t>
      </w:r>
      <w:r w:rsidRPr="000072E7">
        <w:rPr>
          <w:rFonts w:ascii="Times New Roman" w:hAnsi="Times New Roman" w:cs="Times New Roman"/>
        </w:rPr>
        <w:t xml:space="preserve"> https://www.biznes.gov.pl/opisy-procedur/-/proc/286-jednorazowe-zezwolenie-na-sprzedaz-alkoholu</w:t>
      </w:r>
    </w:p>
    <w:p w:rsidR="00477940" w:rsidRPr="000072E7" w:rsidRDefault="002E3F91" w:rsidP="002E3F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477940" w:rsidRPr="000072E7">
        <w:rPr>
          <w:rFonts w:ascii="Times New Roman" w:hAnsi="Times New Roman" w:cs="Times New Roman"/>
        </w:rPr>
        <w:t>…………………………………………………………..</w:t>
      </w:r>
    </w:p>
    <w:p w:rsidR="00477940" w:rsidRPr="000072E7" w:rsidRDefault="00477940" w:rsidP="00477940">
      <w:pPr>
        <w:autoSpaceDE w:val="0"/>
        <w:autoSpaceDN w:val="0"/>
        <w:adjustRightInd w:val="0"/>
        <w:ind w:left="4111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  <w:i/>
          <w:sz w:val="16"/>
          <w:szCs w:val="16"/>
        </w:rPr>
        <w:tab/>
        <w:t>( data)</w:t>
      </w:r>
      <w:r w:rsidRPr="000072E7">
        <w:rPr>
          <w:rFonts w:ascii="Times New Roman" w:hAnsi="Times New Roman" w:cs="Times New Roman"/>
          <w:i/>
          <w:sz w:val="16"/>
          <w:szCs w:val="16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hAnsi="Times New Roman" w:cs="Times New Roman"/>
        </w:rPr>
        <w:tab/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biorcy(ów)                                                                                                                                             lub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nionej; </w:t>
      </w:r>
    </w:p>
    <w:p w:rsidR="00477940" w:rsidRPr="000072E7" w:rsidRDefault="00477940" w:rsidP="00477940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</w:t>
      </w:r>
      <w:r>
        <w:rPr>
          <w:i/>
          <w:sz w:val="16"/>
          <w:szCs w:val="16"/>
        </w:rPr>
        <w:t xml:space="preserve">          </w:t>
      </w:r>
      <w:r w:rsidR="002E3F91">
        <w:rPr>
          <w:i/>
          <w:sz w:val="16"/>
          <w:szCs w:val="16"/>
        </w:rPr>
        <w:t xml:space="preserve">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W przypadku wykonywania działalności gospodarczej na podstawie </w:t>
      </w:r>
    </w:p>
    <w:p w:rsidR="00477940" w:rsidRDefault="00477940" w:rsidP="00477940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i/>
          <w:sz w:val="16"/>
          <w:szCs w:val="16"/>
        </w:rPr>
        <w:t xml:space="preserve">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 umowy spółki cywilnej podpisy wszystkich wspólników</w:t>
      </w:r>
    </w:p>
    <w:p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F943FE" w:rsidRPr="000072E7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40"/>
          <w:szCs w:val="40"/>
        </w:rPr>
      </w:pPr>
      <w:r w:rsidRPr="000072E7">
        <w:rPr>
          <w:rFonts w:ascii="Times New Roman" w:hAnsi="Times New Roman" w:cs="Times New Roman"/>
          <w:sz w:val="40"/>
          <w:szCs w:val="40"/>
        </w:rPr>
        <w:lastRenderedPageBreak/>
        <w:t>Pouczenie</w:t>
      </w:r>
    </w:p>
    <w:p w:rsidR="00477940" w:rsidRPr="000072E7" w:rsidRDefault="00477940" w:rsidP="004779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 xml:space="preserve">Jednorazowe zezwolenie na sprzedaż napojów alkoholowych wydawane jest na okres </w:t>
      </w:r>
      <w:r w:rsidRPr="000072E7">
        <w:rPr>
          <w:rFonts w:ascii="Times New Roman" w:hAnsi="Times New Roman" w:cs="Times New Roman"/>
          <w:b/>
        </w:rPr>
        <w:t>do 2 dni</w:t>
      </w:r>
      <w:r w:rsidRPr="000072E7">
        <w:rPr>
          <w:rFonts w:ascii="Times New Roman" w:hAnsi="Times New Roman" w:cs="Times New Roman"/>
        </w:rPr>
        <w:t xml:space="preserve"> przedsiębiorcom posiadającym zezwolenia na sprzedaż alkoholu </w:t>
      </w:r>
      <w:r w:rsidRPr="000072E7">
        <w:rPr>
          <w:rFonts w:ascii="Times New Roman" w:hAnsi="Times New Roman" w:cs="Times New Roman"/>
          <w:b/>
        </w:rPr>
        <w:t>w stałych punktach sprzedaży</w:t>
      </w:r>
      <w:r w:rsidRPr="000072E7">
        <w:rPr>
          <w:rFonts w:ascii="Times New Roman" w:hAnsi="Times New Roman" w:cs="Times New Roman"/>
        </w:rPr>
        <w:t xml:space="preserve"> lub zezwolenia </w:t>
      </w:r>
      <w:proofErr w:type="spellStart"/>
      <w:r w:rsidRPr="000072E7">
        <w:rPr>
          <w:rFonts w:ascii="Times New Roman" w:hAnsi="Times New Roman" w:cs="Times New Roman"/>
        </w:rPr>
        <w:t>kateringowe</w:t>
      </w:r>
      <w:proofErr w:type="spellEnd"/>
      <w:r w:rsidRPr="000072E7">
        <w:rPr>
          <w:rFonts w:ascii="Times New Roman" w:hAnsi="Times New Roman" w:cs="Times New Roman"/>
        </w:rPr>
        <w:t xml:space="preserve"> oraz jednostkom Ochotniczych Straży Pożarnych.</w:t>
      </w:r>
    </w:p>
    <w:p w:rsidR="00477940" w:rsidRPr="000072E7" w:rsidRDefault="00477940" w:rsidP="00477940">
      <w:pPr>
        <w:ind w:left="786"/>
        <w:jc w:val="both"/>
        <w:rPr>
          <w:rFonts w:ascii="Times New Roman" w:hAnsi="Times New Roman" w:cs="Times New Roman"/>
        </w:rPr>
      </w:pPr>
    </w:p>
    <w:p w:rsidR="00477940" w:rsidRPr="0043596D" w:rsidRDefault="00477940" w:rsidP="0043596D">
      <w:pPr>
        <w:pStyle w:val="Akapitzlist"/>
        <w:numPr>
          <w:ilvl w:val="0"/>
          <w:numId w:val="5"/>
        </w:numPr>
        <w:rPr>
          <w:b/>
        </w:rPr>
      </w:pPr>
      <w:r w:rsidRPr="0043596D">
        <w:t xml:space="preserve">Opłatę za korzystanie z zezwolenia należy wnieść na rachunek bankowy Urzędu nr :                                                         </w:t>
      </w:r>
      <w:r w:rsidRPr="0043596D">
        <w:rPr>
          <w:b/>
        </w:rPr>
        <w:t>Bank Spółdzielczy w Kcyni – 02 8166 0009 0000 0198 2000 0016</w:t>
      </w:r>
    </w:p>
    <w:p w:rsidR="00477940" w:rsidRPr="000072E7" w:rsidRDefault="00477940" w:rsidP="00477940">
      <w:pPr>
        <w:ind w:left="567"/>
        <w:rPr>
          <w:rFonts w:ascii="Times New Roman" w:hAnsi="Times New Roman" w:cs="Times New Roman"/>
          <w:b/>
        </w:rPr>
      </w:pPr>
    </w:p>
    <w:p w:rsidR="00477940" w:rsidRPr="000072E7" w:rsidRDefault="00477940" w:rsidP="004359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Do dokumentu stwierdzającego udzielenie pełnomocnictwa należy dołączyć dowód zapłaty opłaty skarbowej w wysokości 17 zł. Opłatę skarbową  należy dokonać na rachunek bankowy Urzędu nr :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Bank Spółdzielczy w Kcyni – 02 8166 0009 0000 0198 2000 0016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>Podstawa prawna: art. 4 ustawy  z dnia 16 listopada 2006 r. o opłacie skarbowej</w:t>
      </w:r>
    </w:p>
    <w:p w:rsidR="00477940" w:rsidRDefault="00A21958" w:rsidP="00477940">
      <w:pPr>
        <w:ind w:left="720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(Dz.U. z 2018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r. poz. 1044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z późn. zm.).</w:t>
      </w: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6623E3" w:rsidRDefault="00477940" w:rsidP="0047794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477940" w:rsidRPr="00EC47E0" w:rsidRDefault="00477940" w:rsidP="0043596D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477940" w:rsidRPr="00EC47E0" w:rsidRDefault="00477940" w:rsidP="00477940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477940" w:rsidRPr="00EC47E0" w:rsidRDefault="00477940" w:rsidP="00477940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 w:rsidR="006623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477940" w:rsidRPr="00EC47E0" w:rsidRDefault="00477940" w:rsidP="00477940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EC47E0">
        <w:rPr>
          <w:bCs/>
          <w:color w:val="FF0000"/>
          <w:sz w:val="20"/>
          <w:szCs w:val="20"/>
        </w:rPr>
        <w:t xml:space="preserve">Podanie danych osobowych jest dobrowolne. </w:t>
      </w:r>
      <w:r w:rsidRPr="00EC47E0">
        <w:rPr>
          <w:bCs/>
          <w:color w:val="333333"/>
          <w:sz w:val="20"/>
          <w:szCs w:val="20"/>
        </w:rPr>
        <w:t>Konsekwencją odmowy podania danych będzi</w:t>
      </w:r>
      <w:r w:rsidRPr="00EC47E0">
        <w:rPr>
          <w:bCs/>
          <w:sz w:val="20"/>
          <w:szCs w:val="20"/>
        </w:rPr>
        <w:t xml:space="preserve">e </w:t>
      </w:r>
      <w:r w:rsidRPr="00EC47E0">
        <w:rPr>
          <w:b/>
          <w:bCs/>
          <w:sz w:val="20"/>
          <w:szCs w:val="20"/>
        </w:rPr>
        <w:t>pozostawienie sprawy bez rozpatrzenia.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Twoje dane osobowe przetwarzane będą w celu realizacji zadania jakim jest przeprowadzenie postępowania w celu udzielenia zezwoleń na sprzedaż napojów alkoholowych przez organ zezwalający  w Gminie Kcynia . 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 administracyjnego (Dz.U. z 2017 r., poz. 1257 z późn.zm.) oraz ustawa z dnia 26 października 1982 r. o  wychowaniu w trzeźwości i przeciwdział</w:t>
      </w:r>
      <w:r w:rsidR="004A0F7C">
        <w:rPr>
          <w:sz w:val="20"/>
          <w:szCs w:val="20"/>
        </w:rPr>
        <w:t>aniu alkoholizmowi (Dz.U. z 2018</w:t>
      </w:r>
      <w:r w:rsidRPr="00EC47E0">
        <w:rPr>
          <w:sz w:val="20"/>
          <w:szCs w:val="20"/>
        </w:rPr>
        <w:t xml:space="preserve"> r., poz.</w:t>
      </w:r>
      <w:r w:rsidR="00A21958">
        <w:rPr>
          <w:sz w:val="20"/>
          <w:szCs w:val="20"/>
        </w:rPr>
        <w:t>2137 z późn.zm.</w:t>
      </w:r>
      <w:r w:rsidRPr="00EC47E0">
        <w:rPr>
          <w:sz w:val="20"/>
          <w:szCs w:val="20"/>
        </w:rPr>
        <w:t>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lastRenderedPageBreak/>
        <w:t>Informacja o odbiorcach danych</w:t>
      </w:r>
    </w:p>
    <w:p w:rsidR="00477940" w:rsidRPr="00EC47E0" w:rsidRDefault="00477940" w:rsidP="00477940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pracownicy Urzędu Miejskiego       w Kcyni. </w:t>
      </w:r>
      <w:r w:rsidRPr="00EC47E0">
        <w:rPr>
          <w:rStyle w:val="Uwydatnienie"/>
          <w:rFonts w:ascii="Times New Roman" w:hAnsi="Times New Roman" w:cs="Times New Roman"/>
          <w:color w:val="FF0000"/>
          <w:sz w:val="20"/>
          <w:u w:val="single"/>
        </w:rPr>
        <w:t>Dane nie będą podlegały udostępnieniu stronom trzecim. Odbiorcami danych będą tylko instytucje upoważnione z mocy prawa.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( 3  lata)</w:t>
      </w:r>
      <w:r w:rsidRPr="00EC47E0">
        <w:rPr>
          <w:rFonts w:ascii="Times New Roman" w:hAnsi="Times New Roman" w:cs="Times New Roman"/>
          <w:bCs/>
          <w:sz w:val="20"/>
          <w:szCs w:val="20"/>
        </w:rPr>
        <w:t>,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477940" w:rsidRPr="00EC47E0" w:rsidRDefault="00477940" w:rsidP="0047794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sprostowania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wniesienia sprzeciwu wobec przetwarzania danych, w tym profilowania,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F943FE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C8098B" w:rsidRPr="00477940" w:rsidRDefault="00C8098B" w:rsidP="00477940"/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538" w:rsidRDefault="00FC4538" w:rsidP="00B545BB">
      <w:pPr>
        <w:spacing w:after="0" w:line="240" w:lineRule="auto"/>
      </w:pPr>
      <w:r>
        <w:separator/>
      </w:r>
    </w:p>
  </w:endnote>
  <w:endnote w:type="continuationSeparator" w:id="0">
    <w:p w:rsidR="00FC4538" w:rsidRDefault="00FC4538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:rsidTr="00362E84">
      <w:tc>
        <w:tcPr>
          <w:tcW w:w="4819" w:type="dxa"/>
          <w:shd w:val="clear" w:color="auto" w:fill="auto"/>
        </w:tcPr>
        <w:p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20845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20845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362E84">
      <w:tc>
        <w:tcPr>
          <w:tcW w:w="4819" w:type="dxa"/>
          <w:shd w:val="clear" w:color="auto" w:fill="auto"/>
        </w:tcPr>
        <w:p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20845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420845">
            <w:rPr>
              <w:rFonts w:ascii="Cambria" w:hAnsi="Cambria" w:cstheme="minorHAnsi"/>
              <w:noProof/>
              <w:sz w:val="16"/>
              <w:szCs w:val="20"/>
            </w:rPr>
            <w:t>4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538" w:rsidRDefault="00FC4538" w:rsidP="00B545BB">
      <w:pPr>
        <w:spacing w:after="0" w:line="240" w:lineRule="auto"/>
      </w:pPr>
      <w:r>
        <w:separator/>
      </w:r>
    </w:p>
  </w:footnote>
  <w:footnote w:type="continuationSeparator" w:id="0">
    <w:p w:rsidR="00FC4538" w:rsidRDefault="00FC4538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D6F0E"/>
    <w:rsid w:val="00146C12"/>
    <w:rsid w:val="00151392"/>
    <w:rsid w:val="0017336E"/>
    <w:rsid w:val="001C7761"/>
    <w:rsid w:val="001E6EB1"/>
    <w:rsid w:val="00225F64"/>
    <w:rsid w:val="00255B7E"/>
    <w:rsid w:val="002E3F91"/>
    <w:rsid w:val="00333658"/>
    <w:rsid w:val="0033547E"/>
    <w:rsid w:val="003522D1"/>
    <w:rsid w:val="00362E84"/>
    <w:rsid w:val="003A1244"/>
    <w:rsid w:val="003C51AC"/>
    <w:rsid w:val="00414E60"/>
    <w:rsid w:val="00420845"/>
    <w:rsid w:val="0043596D"/>
    <w:rsid w:val="00477940"/>
    <w:rsid w:val="004A0F7C"/>
    <w:rsid w:val="005875D4"/>
    <w:rsid w:val="005E7228"/>
    <w:rsid w:val="005F0392"/>
    <w:rsid w:val="00637BF2"/>
    <w:rsid w:val="006623E3"/>
    <w:rsid w:val="00697B20"/>
    <w:rsid w:val="006D2F14"/>
    <w:rsid w:val="007029BE"/>
    <w:rsid w:val="00713E4C"/>
    <w:rsid w:val="00787E46"/>
    <w:rsid w:val="007C1B1F"/>
    <w:rsid w:val="00872F26"/>
    <w:rsid w:val="008971EA"/>
    <w:rsid w:val="008E6986"/>
    <w:rsid w:val="0093000E"/>
    <w:rsid w:val="00977C50"/>
    <w:rsid w:val="009A5509"/>
    <w:rsid w:val="009B7792"/>
    <w:rsid w:val="009C6DCA"/>
    <w:rsid w:val="00A21958"/>
    <w:rsid w:val="00A8371D"/>
    <w:rsid w:val="00AA1A36"/>
    <w:rsid w:val="00AE4916"/>
    <w:rsid w:val="00AF57C3"/>
    <w:rsid w:val="00B31E36"/>
    <w:rsid w:val="00B53119"/>
    <w:rsid w:val="00B545BB"/>
    <w:rsid w:val="00C8098B"/>
    <w:rsid w:val="00CF5692"/>
    <w:rsid w:val="00DB09FB"/>
    <w:rsid w:val="00DD1E2D"/>
    <w:rsid w:val="00DF1CFC"/>
    <w:rsid w:val="00F943FE"/>
    <w:rsid w:val="00FB3845"/>
    <w:rsid w:val="00FC4538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2</cp:revision>
  <cp:lastPrinted>2018-11-22T11:50:00Z</cp:lastPrinted>
  <dcterms:created xsi:type="dcterms:W3CDTF">2019-07-09T08:54:00Z</dcterms:created>
  <dcterms:modified xsi:type="dcterms:W3CDTF">2019-07-09T08:54:00Z</dcterms:modified>
</cp:coreProperties>
</file>