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766D" w14:textId="45D7B732" w:rsidR="001C5F99" w:rsidRDefault="001C5F99">
      <w:pPr>
        <w:spacing w:after="280" w:line="238" w:lineRule="auto"/>
        <w:ind w:left="3018" w:right="2953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UCHWAŁA NR L</w:t>
      </w:r>
      <w:r w:rsidR="003B0650"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>II</w:t>
      </w:r>
      <w:r w:rsidR="001C5F16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/      /202</w:t>
      </w:r>
      <w:r w:rsidR="003B0650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ED165A" w14:textId="6B1A3977" w:rsidR="0089271D" w:rsidRDefault="001C5F99">
      <w:pPr>
        <w:spacing w:after="280" w:line="238" w:lineRule="auto"/>
        <w:ind w:left="3018" w:right="295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MIEJSKIEJ W KCYNI </w:t>
      </w:r>
    </w:p>
    <w:p w14:paraId="097F48A0" w14:textId="0C401778" w:rsidR="0089271D" w:rsidRDefault="001C5F99">
      <w:pPr>
        <w:spacing w:after="261"/>
        <w:jc w:val="center"/>
      </w:pPr>
      <w:r>
        <w:rPr>
          <w:rFonts w:ascii="Times New Roman" w:eastAsia="Times New Roman" w:hAnsi="Times New Roman" w:cs="Times New Roman"/>
        </w:rPr>
        <w:t xml:space="preserve">z dnia </w:t>
      </w:r>
      <w:r w:rsidR="003B0650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czerwca 202</w:t>
      </w:r>
      <w:r w:rsidR="003B065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311D200" w14:textId="1B510827" w:rsidR="0089271D" w:rsidRDefault="001C5F99">
      <w:pPr>
        <w:spacing w:after="477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w sprawie udzielenia Burmistrzowi Kcyni absolutorium z tytułu wykonania budżetu za 202</w:t>
      </w:r>
      <w:r w:rsidR="003B0650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rok.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B24CD4" w14:textId="79767064" w:rsidR="0089271D" w:rsidRDefault="001C5F99">
      <w:pPr>
        <w:spacing w:after="109" w:line="249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>Na podstawie art. 18 ust. 2 pkt 4 i art. 28a ust 1 i 2 ustawy z dnia 8 marca 1990 r. o samorządzie gminnym (Dz.U. z 202</w:t>
      </w:r>
      <w:r w:rsidR="003B065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r. poz.</w:t>
      </w:r>
      <w:r w:rsidR="003B0650">
        <w:rPr>
          <w:rFonts w:ascii="Times New Roman" w:eastAsia="Times New Roman" w:hAnsi="Times New Roman" w:cs="Times New Roman"/>
        </w:rPr>
        <w:t xml:space="preserve"> 40</w:t>
      </w:r>
      <w:r w:rsidR="006B344F">
        <w:rPr>
          <w:rFonts w:ascii="Times New Roman" w:eastAsia="Times New Roman" w:hAnsi="Times New Roman" w:cs="Times New Roman"/>
        </w:rPr>
        <w:t xml:space="preserve"> ze zm</w:t>
      </w:r>
      <w:r>
        <w:rPr>
          <w:rFonts w:ascii="Times New Roman" w:eastAsia="Times New Roman" w:hAnsi="Times New Roman" w:cs="Times New Roman"/>
        </w:rPr>
        <w:t>.) oraz art.271 ust.1 ustawy z dnia 27 sierpnia 2009 r. o finansach publicznych (Dz.U. z 202</w:t>
      </w:r>
      <w:r w:rsidR="003B065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r. poz.</w:t>
      </w:r>
      <w:r w:rsidR="003B0650">
        <w:rPr>
          <w:rFonts w:ascii="Times New Roman" w:eastAsia="Times New Roman" w:hAnsi="Times New Roman" w:cs="Times New Roman"/>
        </w:rPr>
        <w:t>1634</w:t>
      </w:r>
      <w:r>
        <w:rPr>
          <w:rFonts w:ascii="Times New Roman" w:eastAsia="Times New Roman" w:hAnsi="Times New Roman" w:cs="Times New Roman"/>
        </w:rPr>
        <w:t xml:space="preserve"> ze zm.) uchwala się, co następuje: </w:t>
      </w:r>
    </w:p>
    <w:p w14:paraId="0C3A1A30" w14:textId="77777777" w:rsidR="0089271D" w:rsidRDefault="001C5F99">
      <w:pPr>
        <w:spacing w:after="109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Po zapoznaniu się z : </w:t>
      </w:r>
    </w:p>
    <w:p w14:paraId="2C0B6D9E" w14:textId="13451FE2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>sprawozdaniem z wykonania budżetu Gminy Kcynia za 202</w:t>
      </w:r>
      <w:r w:rsidR="003B065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rok, </w:t>
      </w:r>
    </w:p>
    <w:p w14:paraId="4D79197E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sprawozdaniem finansowym Gminy Kcynia, </w:t>
      </w:r>
    </w:p>
    <w:p w14:paraId="39D3E179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opinią Regionalnej Izby Obrachunkowej w Bydgoszczy, </w:t>
      </w:r>
    </w:p>
    <w:p w14:paraId="107DAB9D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informacją o stanie mienia Gminy Kcynia, </w:t>
      </w:r>
    </w:p>
    <w:p w14:paraId="402D528B" w14:textId="77777777" w:rsidR="0089271D" w:rsidRDefault="001C5F99">
      <w:pPr>
        <w:numPr>
          <w:ilvl w:val="0"/>
          <w:numId w:val="1"/>
        </w:numPr>
        <w:spacing w:after="109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stanowiskiem Komisji Rewizyjnej Rady Miejskiej w Kcyni </w:t>
      </w:r>
    </w:p>
    <w:p w14:paraId="25C4744A" w14:textId="3031B2A0" w:rsidR="0089271D" w:rsidRDefault="001C5F99">
      <w:pPr>
        <w:spacing w:after="109" w:line="249" w:lineRule="auto"/>
        <w:ind w:left="464" w:hanging="10"/>
        <w:jc w:val="both"/>
      </w:pPr>
      <w:r>
        <w:rPr>
          <w:rFonts w:ascii="Times New Roman" w:eastAsia="Times New Roman" w:hAnsi="Times New Roman" w:cs="Times New Roman"/>
        </w:rPr>
        <w:t>- udziela się Burmistrzowi Kcyni absolutorium z tytułu wykonania budżetu za 202</w:t>
      </w:r>
      <w:r w:rsidR="003B065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rok. </w:t>
      </w:r>
    </w:p>
    <w:p w14:paraId="3D3E304D" w14:textId="4563360E" w:rsidR="0089271D" w:rsidRDefault="001C5F99" w:rsidP="001C5F99">
      <w:pPr>
        <w:spacing w:after="0"/>
        <w:ind w:left="340"/>
        <w:sectPr w:rsidR="0089271D">
          <w:pgSz w:w="11906" w:h="16838"/>
          <w:pgMar w:top="1440" w:right="1020" w:bottom="1440" w:left="102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>Uchwała wchodzi w życie z dniem podjęcia.</w:t>
      </w:r>
    </w:p>
    <w:p w14:paraId="15CFDA69" w14:textId="30BD65BB" w:rsidR="0089271D" w:rsidRDefault="001C5F99">
      <w:pPr>
        <w:spacing w:after="111"/>
        <w:ind w:left="1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6CF47FFC" w14:textId="77777777" w:rsidR="001C5F99" w:rsidRDefault="001C5F99">
      <w:pPr>
        <w:spacing w:after="111"/>
        <w:ind w:left="140"/>
        <w:jc w:val="center"/>
      </w:pPr>
    </w:p>
    <w:p w14:paraId="61FA98DA" w14:textId="77F297FB" w:rsidR="0089271D" w:rsidRDefault="001C5F99">
      <w:pPr>
        <w:spacing w:after="3" w:line="365" w:lineRule="auto"/>
        <w:ind w:left="-15" w:firstLine="115"/>
      </w:pPr>
      <w:r>
        <w:rPr>
          <w:rFonts w:ascii="Times New Roman" w:eastAsia="Times New Roman" w:hAnsi="Times New Roman" w:cs="Times New Roman"/>
        </w:rPr>
        <w:t>Zgodnie z art.271 ust. 1 ustawy z dnia 27 sierpnia 2009 r. o finansach publicznych rada gminy w terminie do 30 czerwca roku następnego po roku sprawozdawczym podejmuje uchwałę w sprawie absolutorium dla burmistrza.</w:t>
      </w:r>
    </w:p>
    <w:p w14:paraId="65C6D190" w14:textId="77777777" w:rsidR="0089271D" w:rsidRDefault="001C5F99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>Wobec spełnienia wszystkich ustawowych wymogów formalnych podjęcie niniejszej uchwały jest w pełni uzasadnione.</w:t>
      </w:r>
    </w:p>
    <w:p w14:paraId="17627082" w14:textId="15D16B59" w:rsidR="0089271D" w:rsidRDefault="001C5F99">
      <w:pPr>
        <w:spacing w:after="3" w:line="365" w:lineRule="auto"/>
        <w:ind w:left="-5" w:hanging="10"/>
      </w:pPr>
      <w:r>
        <w:rPr>
          <w:rFonts w:ascii="Times New Roman" w:eastAsia="Times New Roman" w:hAnsi="Times New Roman" w:cs="Times New Roman"/>
        </w:rPr>
        <w:t>Stwierdzam, że na ogólną liczbę 15 radnych Rady Miejskiej w Kcyni w głosowaniu jawnym wzięło udział .... radnych, za udzieleniem absolutorium Burmistrzowi Kcyni głosowało ... radnych, przeciw było .... radnych, wstrzymało się od głosu ... radnych.</w:t>
      </w:r>
    </w:p>
    <w:sectPr w:rsidR="0089271D">
      <w:pgSz w:w="11904" w:h="16838"/>
      <w:pgMar w:top="1440" w:right="100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A5C9E"/>
    <w:multiLevelType w:val="hybridMultilevel"/>
    <w:tmpl w:val="C4907FB6"/>
    <w:lvl w:ilvl="0" w:tplc="D6ECBC4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680B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EADD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A368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DC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4DAC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AC3D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068E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D89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91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1D"/>
    <w:rsid w:val="001C5F16"/>
    <w:rsid w:val="001C5F99"/>
    <w:rsid w:val="003B0650"/>
    <w:rsid w:val="006B344F"/>
    <w:rsid w:val="0089271D"/>
    <w:rsid w:val="00B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CC55"/>
  <w15:docId w15:val="{B84E6749-1290-4B1E-A25C-59E2D35F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XXXIV/      /2021</dc:title>
  <dc:subject>UchwaBa Nr XXXIV/      /2021 z dnia 24 czerwca 2021 r. Rady Miejskiej w Kcyni w sprawie udzielenia Burmistrzowi Kcyni absolutorium z tytulu wykonania budzetu za 2020 rok.</dc:subject>
  <dc:creator>Rada Miejska w Kcyni</dc:creator>
  <cp:keywords/>
  <cp:lastModifiedBy>Gabriela Kalka</cp:lastModifiedBy>
  <cp:revision>5</cp:revision>
  <dcterms:created xsi:type="dcterms:W3CDTF">2023-06-06T10:15:00Z</dcterms:created>
  <dcterms:modified xsi:type="dcterms:W3CDTF">2023-06-09T06:28:00Z</dcterms:modified>
</cp:coreProperties>
</file>