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 11 stycznia 2023 r.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stycznia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regulaminu utrzymania czystości i porządku na terenie Gminy Kcynia.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 września 1996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gminach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 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po uzyskaniu opinii powiatowego inspektora sanitarnego, uchwala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Zmienia się uchwałę Nr XX/172/2020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regulaminu utrzymania czystości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porządku na terenie Gminy Kcynia zmienioną uchwałą             Nr XXXVII/294/2021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ten sposób, że §15 otrzymuje brzmienie: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Ustala się następujące częstotliwości, zasady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sposoby pozbywania się nieczystości ciekłych ze zbiorników bezodpływowych oraz osadów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osadników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instalacjach przydomowych oczyszczalni ścieków: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Właściciele nieruchomości zobowiązani są do pozbywania się nieczystości ciekłych oraz osadów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terenu nieruchomości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sposób systematyczny, 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dopuszczając do przepełnienia się zbiorników do gromadzenia nieczystości ciekłych oraz osadników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instalacjach przydomowych oczyszczalni ścieków gwarantując zachowanie czystości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porządku na terenie nieruchomości.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Właściciele nieruchomości zobowiązani są do pozbywania się nieczystości ciekłych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terenu nieruchomości co najmniej raz na pół roku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zastrzeżeniem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Właściciele nieruchomości zobowiązani są do pozbywania się osadów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instalacjach przydomowych oczyszczalni ścieków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terenu nieruchomości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instrukcją eksploatacji instalacji, ale 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rzadziej niż raz na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lata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zastrzeżeniem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Kujawsko-Pomorskiego.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 w 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Jan Kurant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Do projektu uchwały w sprawie regulaminu utrzymania czystości i porządku na terenie gminy Kcynia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dniu 7 lipca 2022 roku Sejm Rzeczpospolitej uchwalił ustawę o zmianie ustawy – Prawo wodne oraz niektórych innych ustaw (Dz.U. z 2022 r. poz. 1549) dotyczącą między innymi obowiązku gromadzenia nieczystości ciekłych w zbiornikach bezodpływowych lub osadnikach w instalacjach przydomowych oczyszczalni ścieków.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ustawą projekt uchwały podlegał zaopiniowaniu przez Państwowego Powiatowego Inspektora Sanitarnego w Nakle nad Notecią, w zakresie częstotliwości odbierania odpadów komunalnych. Projekt uchwały spełnia określone prawem wymagania. Podjęcie uchwały przez Radę Miejską w Kcyni w przedmiotowym zakresie jest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 w Kcyni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Jan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Kurant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D8125934-BDD4-45EC-B0BE-C46353049F64.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D8125934-BDD4-45EC-B0BE-C46353049F64.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stycznia 2023 r.</dc:title>
  <dc:subject>zmieniająca uchwałę w^sprawie regulaminu utrzymania czystości i^porządku na terenie Gminy Kcynia.</dc:subject>
  <dc:creator>anna.pawlak</dc:creator>
  <cp:lastModifiedBy>anna.pawlak</cp:lastModifiedBy>
  <cp:revision>1</cp:revision>
  <dcterms:created xsi:type="dcterms:W3CDTF">2023-01-11T08:34:58Z</dcterms:created>
  <dcterms:modified xsi:type="dcterms:W3CDTF">2023-01-11T08:34:58Z</dcterms:modified>
  <cp:category>Akt prawny</cp:category>
</cp:coreProperties>
</file>