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24F16E9C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urzędnicze </w:t>
      </w:r>
      <w:r w:rsidR="00173C10" w:rsidRPr="00173C10">
        <w:rPr>
          <w:rFonts w:asciiTheme="majorHAnsi" w:hAnsiTheme="majorHAnsi"/>
          <w:bCs/>
          <w:i w:val="0"/>
          <w:sz w:val="24"/>
          <w:szCs w:val="24"/>
        </w:rPr>
        <w:t>referenta ds. obsługi sekretariatu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 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świadoma/y odpowiedzialności karnej wynikającej z art.233 § 1 Kodeksu karnego za składanie </w:t>
      </w:r>
      <w:proofErr w:type="gramStart"/>
      <w:r w:rsidRPr="00173C10">
        <w:rPr>
          <w:rFonts w:asciiTheme="majorHAnsi" w:hAnsiTheme="majorHAnsi"/>
          <w:i w:val="0"/>
          <w:sz w:val="24"/>
          <w:szCs w:val="24"/>
        </w:rPr>
        <w:t>fałszywych  zeznań</w:t>
      </w:r>
      <w:proofErr w:type="gramEnd"/>
      <w:r w:rsidRPr="00173C10">
        <w:rPr>
          <w:rFonts w:asciiTheme="majorHAnsi" w:hAnsiTheme="majorHAnsi"/>
          <w:i w:val="0"/>
          <w:sz w:val="24"/>
          <w:szCs w:val="24"/>
        </w:rPr>
        <w:t xml:space="preserve"> 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</w:t>
      </w:r>
      <w:proofErr w:type="gramStart"/>
      <w:r w:rsidRPr="00173C10">
        <w:rPr>
          <w:rFonts w:asciiTheme="majorHAnsi" w:hAnsiTheme="majorHAnsi" w:cs="Arial"/>
        </w:rPr>
        <w:t>y  za</w:t>
      </w:r>
      <w:proofErr w:type="gramEnd"/>
      <w:r w:rsidRPr="00173C10">
        <w:rPr>
          <w:rFonts w:asciiTheme="majorHAnsi" w:hAnsiTheme="majorHAnsi" w:cs="Arial"/>
        </w:rPr>
        <w:t xml:space="preserve">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1248EE"/>
    <w:rsid w:val="00150AEA"/>
    <w:rsid w:val="00173C10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BC6C23"/>
    <w:rsid w:val="00DE69C2"/>
    <w:rsid w:val="00E36F0A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18</cp:revision>
  <cp:lastPrinted>2022-06-07T08:41:00Z</cp:lastPrinted>
  <dcterms:created xsi:type="dcterms:W3CDTF">2018-05-29T05:06:00Z</dcterms:created>
  <dcterms:modified xsi:type="dcterms:W3CDTF">2022-06-07T08:41:00Z</dcterms:modified>
</cp:coreProperties>
</file>