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50087C" w14:textId="77777777" w:rsidR="00F22915" w:rsidRDefault="00F22915">
      <w:bookmarkStart w:id="0" w:name="_GoBack"/>
    </w:p>
    <w:p w14:paraId="46BC1CFA" w14:textId="55D0685A" w:rsidR="00A77B3E" w:rsidRDefault="00753495">
      <w:pPr>
        <w:jc w:val="center"/>
        <w:rPr>
          <w:b/>
          <w:caps/>
        </w:rPr>
      </w:pPr>
      <w:r>
        <w:rPr>
          <w:b/>
          <w:caps/>
        </w:rPr>
        <w:t xml:space="preserve">Uchwała Nr </w:t>
      </w:r>
      <w:r w:rsidR="00E31374">
        <w:rPr>
          <w:b/>
          <w:caps/>
        </w:rPr>
        <w:t>XLVI/356/2022</w:t>
      </w:r>
      <w:r>
        <w:rPr>
          <w:b/>
          <w:caps/>
        </w:rPr>
        <w:br/>
        <w:t>Rady Miejskiej w Kcyni</w:t>
      </w:r>
    </w:p>
    <w:p w14:paraId="39B07D8F" w14:textId="65AB4695" w:rsidR="00A77B3E" w:rsidRPr="00D415A1" w:rsidRDefault="00753495">
      <w:pPr>
        <w:spacing w:before="280" w:after="280"/>
        <w:jc w:val="center"/>
        <w:rPr>
          <w:b/>
          <w:caps/>
        </w:rPr>
      </w:pPr>
      <w:r w:rsidRPr="00D415A1">
        <w:rPr>
          <w:rFonts w:eastAsia="Agency FB"/>
        </w:rPr>
        <w:t xml:space="preserve">z dnia </w:t>
      </w:r>
      <w:r w:rsidR="001E2E3A">
        <w:rPr>
          <w:rFonts w:eastAsia="Agency FB"/>
        </w:rPr>
        <w:t>26 maja</w:t>
      </w:r>
      <w:r w:rsidRPr="00D415A1">
        <w:rPr>
          <w:rFonts w:eastAsia="Agency FB"/>
        </w:rPr>
        <w:t xml:space="preserve"> 2022 r.</w:t>
      </w:r>
    </w:p>
    <w:p w14:paraId="42CDAF84" w14:textId="774798FF" w:rsidR="00A77B3E" w:rsidRDefault="00753495" w:rsidP="00150B6C">
      <w:pPr>
        <w:keepNext/>
        <w:spacing w:after="480"/>
      </w:pPr>
      <w:r>
        <w:rPr>
          <w:b/>
        </w:rPr>
        <w:t>w sprawie wyrażenia zgody na zbycie niezabudowanej nieruchomości gruntowej, stanowiącej własność Gminy Kcynia</w:t>
      </w:r>
      <w:r w:rsidR="001E2E3A">
        <w:rPr>
          <w:b/>
        </w:rPr>
        <w:t xml:space="preserve">, położonej w obrębie geodezyjnym </w:t>
      </w:r>
      <w:proofErr w:type="spellStart"/>
      <w:r w:rsidR="001E2E3A">
        <w:rPr>
          <w:b/>
        </w:rPr>
        <w:t>Łankowice</w:t>
      </w:r>
      <w:proofErr w:type="spellEnd"/>
      <w:r w:rsidR="001E2E3A">
        <w:rPr>
          <w:b/>
        </w:rPr>
        <w:t>.</w:t>
      </w:r>
    </w:p>
    <w:bookmarkEnd w:id="0"/>
    <w:p w14:paraId="02568304" w14:textId="00EF4338" w:rsidR="00150B6C" w:rsidRDefault="00753495" w:rsidP="00150B6C">
      <w:pPr>
        <w:keepLines/>
        <w:spacing w:before="120" w:after="120"/>
        <w:ind w:firstLine="340"/>
      </w:pPr>
      <w:r>
        <w:t>Na podstawie art. 18 ust. 2 pkt 9 lit. a ustawy z dnia 8 marca 1990 r. o samorządzie gminnym (Dz. U. z 2022 r. poz. 559) oraz art.13 ust. 1 i art. 37 ust. </w:t>
      </w:r>
      <w:r w:rsidR="001E2E3A">
        <w:t>1</w:t>
      </w:r>
      <w:r>
        <w:t> ustawy z dnia 21 sierpnia 1997 r. o gospodarce nieruchomościami (Dz. U. z 2021 r. poz. 1899 ze zm.)</w:t>
      </w:r>
    </w:p>
    <w:p w14:paraId="67D32940" w14:textId="4BECDA43" w:rsidR="00A77B3E" w:rsidRDefault="00753495" w:rsidP="00150B6C">
      <w:pPr>
        <w:keepLines/>
        <w:spacing w:before="120" w:after="12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uchwala się, co następuje</w:t>
      </w:r>
      <w:r>
        <w:rPr>
          <w:color w:val="000000"/>
          <w:u w:color="000000"/>
        </w:rPr>
        <w:t>:</w:t>
      </w:r>
    </w:p>
    <w:p w14:paraId="2AE27556" w14:textId="3215767E" w:rsidR="00A77B3E" w:rsidRDefault="00753495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1. </w:t>
      </w:r>
      <w:r>
        <w:rPr>
          <w:color w:val="000000"/>
          <w:u w:color="000000"/>
        </w:rPr>
        <w:t xml:space="preserve">Wyraża się zgodę na zbycie niezabudowanej nieruchomości gruntowej oznaczonej ewidencyjnie numerem działki </w:t>
      </w:r>
      <w:r w:rsidR="00CB4ACE">
        <w:rPr>
          <w:color w:val="000000"/>
          <w:u w:color="000000"/>
        </w:rPr>
        <w:t>14/6</w:t>
      </w:r>
      <w:r>
        <w:rPr>
          <w:color w:val="000000"/>
          <w:u w:color="000000"/>
        </w:rPr>
        <w:t xml:space="preserve"> o powierzchni </w:t>
      </w:r>
      <w:r w:rsidR="00CB4ACE">
        <w:rPr>
          <w:color w:val="000000"/>
          <w:u w:color="000000"/>
        </w:rPr>
        <w:t>0,3281</w:t>
      </w:r>
      <w:r>
        <w:rPr>
          <w:color w:val="000000"/>
          <w:u w:color="000000"/>
        </w:rPr>
        <w:t xml:space="preserve"> ha położonej w obrębie geodezyjnym </w:t>
      </w:r>
      <w:proofErr w:type="spellStart"/>
      <w:r>
        <w:rPr>
          <w:color w:val="000000"/>
          <w:u w:color="000000"/>
        </w:rPr>
        <w:t>Łankowice</w:t>
      </w:r>
      <w:proofErr w:type="spellEnd"/>
      <w:r>
        <w:rPr>
          <w:color w:val="000000"/>
          <w:u w:color="000000"/>
        </w:rPr>
        <w:t>, gmina Kcynia, zapisanej w księdze wieczystej KW Nr BY1U/</w:t>
      </w:r>
      <w:r w:rsidR="00CB4ACE">
        <w:rPr>
          <w:color w:val="000000"/>
          <w:u w:color="000000"/>
        </w:rPr>
        <w:t>00005400/4</w:t>
      </w:r>
      <w:r>
        <w:rPr>
          <w:color w:val="000000"/>
          <w:u w:color="000000"/>
        </w:rPr>
        <w:t>.</w:t>
      </w:r>
    </w:p>
    <w:p w14:paraId="4CBC2C19" w14:textId="77777777" w:rsidR="00A77B3E" w:rsidRDefault="00753495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rPr>
          <w:color w:val="000000"/>
          <w:u w:color="000000"/>
        </w:rPr>
        <w:t>Wykonanie uchwały powierza się Burmistrzowi Kcyni.</w:t>
      </w:r>
    </w:p>
    <w:p w14:paraId="69F49C56" w14:textId="77777777" w:rsidR="00A77B3E" w:rsidRDefault="00753495">
      <w:pPr>
        <w:keepNext/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rPr>
          <w:color w:val="000000"/>
          <w:u w:color="000000"/>
        </w:rPr>
        <w:t>Uchwała wchodzi w życie z dniem podjęcia.</w:t>
      </w:r>
    </w:p>
    <w:p w14:paraId="761EA958" w14:textId="77777777" w:rsidR="00A77B3E" w:rsidRDefault="00753495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2B5A2A" w14:paraId="361DE319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1538849" w14:textId="77777777" w:rsidR="002B5A2A" w:rsidRDefault="002B5A2A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CA020FA" w14:textId="01FF605F" w:rsidR="008B2EFC" w:rsidRPr="00F22915" w:rsidRDefault="00753495" w:rsidP="00F22915">
            <w:pPr>
              <w:keepNext/>
              <w:keepLines/>
              <w:ind w:left="1134" w:right="1134"/>
              <w:jc w:val="center"/>
              <w:rPr>
                <w:b/>
              </w:rPr>
            </w:pPr>
            <w:r>
              <w:rPr>
                <w:color w:val="000000"/>
                <w:szCs w:val="22"/>
              </w:rPr>
              <w:t xml:space="preserve">Przewodniczący  </w:t>
            </w:r>
            <w:r w:rsidR="00D36BC6"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t>Rady Miejskiej w 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Jan Kurant</w:t>
            </w:r>
          </w:p>
        </w:tc>
      </w:tr>
    </w:tbl>
    <w:p w14:paraId="339E0C7A" w14:textId="77777777" w:rsidR="00A77B3E" w:rsidRDefault="00A77B3E">
      <w:pPr>
        <w:keepNext/>
        <w:rPr>
          <w:color w:val="000000"/>
          <w:u w:color="000000"/>
        </w:rPr>
        <w:sectPr w:rsidR="00A77B3E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5151685B" w14:textId="77777777" w:rsidR="002B5A2A" w:rsidRDefault="002B5A2A">
      <w:pPr>
        <w:rPr>
          <w:szCs w:val="20"/>
        </w:rPr>
      </w:pPr>
    </w:p>
    <w:p w14:paraId="3B1D4233" w14:textId="78878EB9" w:rsidR="002B5A2A" w:rsidRDefault="00753495">
      <w:pPr>
        <w:jc w:val="center"/>
        <w:rPr>
          <w:b/>
          <w:szCs w:val="20"/>
        </w:rPr>
      </w:pPr>
      <w:r>
        <w:rPr>
          <w:b/>
          <w:szCs w:val="20"/>
        </w:rPr>
        <w:t>Uzasadnienie</w:t>
      </w:r>
    </w:p>
    <w:p w14:paraId="037B4320" w14:textId="77777777" w:rsidR="00F22915" w:rsidRDefault="00F22915">
      <w:pPr>
        <w:jc w:val="center"/>
        <w:rPr>
          <w:szCs w:val="20"/>
        </w:rPr>
      </w:pPr>
    </w:p>
    <w:p w14:paraId="6C8181E1" w14:textId="77777777" w:rsidR="002B5A2A" w:rsidRPr="00D36BC6" w:rsidRDefault="00753495" w:rsidP="008B2EFC">
      <w:pPr>
        <w:ind w:firstLine="426"/>
        <w:rPr>
          <w:color w:val="000000"/>
          <w:szCs w:val="20"/>
          <w:shd w:val="clear" w:color="auto" w:fill="FFFFFF"/>
          <w:lang w:eastAsia="en-US" w:bidi="en-US"/>
        </w:rPr>
      </w:pPr>
      <w:r w:rsidRPr="00D36BC6">
        <w:rPr>
          <w:color w:val="000000"/>
          <w:szCs w:val="20"/>
          <w:shd w:val="clear" w:color="auto" w:fill="FFFFFF"/>
          <w:lang w:eastAsia="en-US" w:bidi="en-US"/>
        </w:rPr>
        <w:t xml:space="preserve">Zgodnie z art. 18 ust. 2 pkt 9 lit. a ustawy z dnia 8 marca 1990 r. o samorządzie gminnym (Dz. U. 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br/>
        <w:t>z 20</w:t>
      </w:r>
      <w:r w:rsidRPr="00D36BC6">
        <w:rPr>
          <w:color w:val="000000"/>
          <w:szCs w:val="20"/>
          <w:shd w:val="clear" w:color="auto" w:fill="FFFFFF"/>
        </w:rPr>
        <w:t>22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t xml:space="preserve"> r. poz. </w:t>
      </w:r>
      <w:r w:rsidRPr="00D36BC6">
        <w:rPr>
          <w:color w:val="000000"/>
          <w:szCs w:val="20"/>
          <w:shd w:val="clear" w:color="auto" w:fill="FFFFFF"/>
        </w:rPr>
        <w:t>559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t xml:space="preserve">) do wyłącznej właściwości rady gminy należy m.in. podejmowanie uchwał 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br/>
        <w:t>w sprawach majątkowych gminy, przekraczających zakres zwykłego zarządu, dotyczących zasad nabywania, zbywania i obciążania nieruchomości oraz ich wydzierżawiania lub wynajmowania na czas oznaczony dłuższy niż 3 lata lub na czas nieoznaczony.</w:t>
      </w:r>
    </w:p>
    <w:p w14:paraId="3F608F65" w14:textId="6136A90F" w:rsidR="002B5A2A" w:rsidRPr="00D36BC6" w:rsidRDefault="00753495" w:rsidP="008B2EFC">
      <w:pPr>
        <w:ind w:firstLine="426"/>
        <w:rPr>
          <w:color w:val="000000"/>
          <w:szCs w:val="20"/>
          <w:shd w:val="clear" w:color="auto" w:fill="FFFFFF"/>
        </w:rPr>
      </w:pPr>
      <w:r w:rsidRPr="00D36BC6">
        <w:rPr>
          <w:color w:val="000000"/>
          <w:szCs w:val="20"/>
          <w:shd w:val="clear" w:color="auto" w:fill="FFFFFF"/>
        </w:rPr>
        <w:t>Niniejsza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t xml:space="preserve"> uchwała obejmuje wyrażenie zgody Rady Miejskiej w Kcyni na zbycie niezabudowan</w:t>
      </w:r>
      <w:r w:rsidRPr="00D36BC6">
        <w:rPr>
          <w:color w:val="000000"/>
          <w:szCs w:val="20"/>
          <w:shd w:val="clear" w:color="auto" w:fill="FFFFFF"/>
        </w:rPr>
        <w:t>ej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t xml:space="preserve"> nieruchomości gruntow</w:t>
      </w:r>
      <w:r w:rsidRPr="00D36BC6">
        <w:rPr>
          <w:color w:val="000000"/>
          <w:szCs w:val="20"/>
          <w:shd w:val="clear" w:color="auto" w:fill="FFFFFF"/>
        </w:rPr>
        <w:t>ej,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t xml:space="preserve"> stanowiąc</w:t>
      </w:r>
      <w:r w:rsidRPr="00D36BC6">
        <w:rPr>
          <w:color w:val="000000"/>
          <w:szCs w:val="20"/>
          <w:shd w:val="clear" w:color="auto" w:fill="FFFFFF"/>
        </w:rPr>
        <w:t>ej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t xml:space="preserve"> własność Gminy Kcynia</w:t>
      </w:r>
      <w:r w:rsidRPr="00D36BC6">
        <w:rPr>
          <w:color w:val="000000"/>
          <w:szCs w:val="20"/>
          <w:shd w:val="clear" w:color="auto" w:fill="FFFFFF"/>
        </w:rPr>
        <w:t>,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t xml:space="preserve"> zapisan</w:t>
      </w:r>
      <w:r w:rsidRPr="00D36BC6">
        <w:rPr>
          <w:color w:val="000000"/>
          <w:szCs w:val="20"/>
          <w:shd w:val="clear" w:color="auto" w:fill="FFFFFF"/>
        </w:rPr>
        <w:t>ej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t xml:space="preserve"> w księdze wieczystej KW Nr BY1U/</w:t>
      </w:r>
      <w:r w:rsidR="00CB4ACE">
        <w:rPr>
          <w:color w:val="000000"/>
          <w:szCs w:val="20"/>
          <w:shd w:val="clear" w:color="auto" w:fill="FFFFFF"/>
        </w:rPr>
        <w:t>00005400/4</w:t>
      </w:r>
      <w:r w:rsidRPr="00D36BC6">
        <w:rPr>
          <w:color w:val="000000"/>
          <w:szCs w:val="20"/>
          <w:shd w:val="clear" w:color="auto" w:fill="FFFFFF"/>
        </w:rPr>
        <w:t xml:space="preserve">, oznaczonej ewidencyjnie numerem działki </w:t>
      </w:r>
      <w:r w:rsidR="00CB4ACE">
        <w:rPr>
          <w:color w:val="000000"/>
          <w:szCs w:val="20"/>
          <w:shd w:val="clear" w:color="auto" w:fill="FFFFFF"/>
        </w:rPr>
        <w:t>14/6</w:t>
      </w:r>
      <w:r w:rsidRPr="00D36BC6">
        <w:rPr>
          <w:color w:val="000000"/>
          <w:szCs w:val="20"/>
          <w:shd w:val="clear" w:color="auto" w:fill="FFFFFF"/>
        </w:rPr>
        <w:t xml:space="preserve"> o powierzchni </w:t>
      </w:r>
      <w:r w:rsidR="00CB4ACE">
        <w:rPr>
          <w:color w:val="000000"/>
          <w:szCs w:val="20"/>
          <w:shd w:val="clear" w:color="auto" w:fill="FFFFFF"/>
        </w:rPr>
        <w:t>0,3281</w:t>
      </w:r>
      <w:r w:rsidRPr="00D36BC6">
        <w:rPr>
          <w:color w:val="000000"/>
          <w:szCs w:val="20"/>
          <w:shd w:val="clear" w:color="auto" w:fill="FFFFFF"/>
        </w:rPr>
        <w:t xml:space="preserve"> ha położonej </w:t>
      </w:r>
      <w:r w:rsidR="00BB0364">
        <w:rPr>
          <w:color w:val="000000"/>
          <w:szCs w:val="20"/>
          <w:shd w:val="clear" w:color="auto" w:fill="FFFFFF"/>
        </w:rPr>
        <w:br/>
      </w:r>
      <w:r w:rsidRPr="00D36BC6">
        <w:rPr>
          <w:color w:val="000000"/>
          <w:szCs w:val="20"/>
          <w:shd w:val="clear" w:color="auto" w:fill="FFFFFF"/>
        </w:rPr>
        <w:t xml:space="preserve">w obrębie geodezyjnym </w:t>
      </w:r>
      <w:proofErr w:type="spellStart"/>
      <w:r w:rsidRPr="00D36BC6">
        <w:rPr>
          <w:color w:val="000000"/>
          <w:szCs w:val="20"/>
          <w:shd w:val="clear" w:color="auto" w:fill="FFFFFF"/>
        </w:rPr>
        <w:t>Łankowice</w:t>
      </w:r>
      <w:proofErr w:type="spellEnd"/>
      <w:r w:rsidRPr="00D36BC6">
        <w:rPr>
          <w:color w:val="000000"/>
          <w:szCs w:val="20"/>
          <w:shd w:val="clear" w:color="auto" w:fill="FFFFFF"/>
        </w:rPr>
        <w:t xml:space="preserve">. </w:t>
      </w:r>
    </w:p>
    <w:p w14:paraId="7669FCDD" w14:textId="1A95E2C5" w:rsidR="002B5A2A" w:rsidRPr="00D36BC6" w:rsidRDefault="00753495" w:rsidP="008B2EFC">
      <w:pPr>
        <w:ind w:firstLine="426"/>
        <w:rPr>
          <w:color w:val="000000"/>
          <w:szCs w:val="20"/>
          <w:shd w:val="clear" w:color="auto" w:fill="FFFFFF"/>
          <w:lang w:eastAsia="en-US" w:bidi="en-US"/>
        </w:rPr>
      </w:pPr>
      <w:r w:rsidRPr="00D36BC6">
        <w:rPr>
          <w:color w:val="000000"/>
          <w:szCs w:val="20"/>
          <w:shd w:val="clear" w:color="auto" w:fill="FFFFFF"/>
        </w:rPr>
        <w:t xml:space="preserve">Przedmiotowa nieruchomość gruntowa stanowi grunty orne </w:t>
      </w:r>
      <w:proofErr w:type="spellStart"/>
      <w:r w:rsidR="00302416">
        <w:rPr>
          <w:color w:val="000000"/>
          <w:szCs w:val="20"/>
          <w:shd w:val="clear" w:color="auto" w:fill="FFFFFF"/>
        </w:rPr>
        <w:t>RIIIa</w:t>
      </w:r>
      <w:proofErr w:type="spellEnd"/>
      <w:r w:rsidR="00302416">
        <w:rPr>
          <w:color w:val="000000"/>
          <w:szCs w:val="20"/>
          <w:shd w:val="clear" w:color="auto" w:fill="FFFFFF"/>
        </w:rPr>
        <w:t xml:space="preserve"> – 0,2234 ha i </w:t>
      </w:r>
      <w:proofErr w:type="spellStart"/>
      <w:r w:rsidR="00302416">
        <w:rPr>
          <w:color w:val="000000"/>
          <w:szCs w:val="20"/>
          <w:shd w:val="clear" w:color="auto" w:fill="FFFFFF"/>
        </w:rPr>
        <w:t>RIIIb</w:t>
      </w:r>
      <w:proofErr w:type="spellEnd"/>
      <w:r w:rsidR="00302416">
        <w:rPr>
          <w:color w:val="000000"/>
          <w:szCs w:val="20"/>
          <w:shd w:val="clear" w:color="auto" w:fill="FFFFFF"/>
        </w:rPr>
        <w:t xml:space="preserve"> – 0,1047 ha. </w:t>
      </w:r>
      <w:r w:rsidRPr="00D36BC6">
        <w:rPr>
          <w:color w:val="000000"/>
          <w:szCs w:val="20"/>
          <w:shd w:val="clear" w:color="auto" w:fill="FFFFFF"/>
        </w:rPr>
        <w:t xml:space="preserve">Niniejsza działka </w:t>
      </w:r>
      <w:r w:rsidR="00302416">
        <w:rPr>
          <w:color w:val="000000"/>
          <w:szCs w:val="20"/>
          <w:shd w:val="clear" w:color="auto" w:fill="FFFFFF"/>
        </w:rPr>
        <w:t>ma kształt wydłużonego wieloboku z terenem płaskim, niezagospodarowa</w:t>
      </w:r>
      <w:r w:rsidR="0035398D">
        <w:rPr>
          <w:color w:val="000000"/>
          <w:szCs w:val="20"/>
          <w:shd w:val="clear" w:color="auto" w:fill="FFFFFF"/>
        </w:rPr>
        <w:t xml:space="preserve">nym </w:t>
      </w:r>
      <w:r w:rsidR="0035398D">
        <w:rPr>
          <w:color w:val="000000"/>
          <w:szCs w:val="20"/>
          <w:shd w:val="clear" w:color="auto" w:fill="FFFFFF"/>
        </w:rPr>
        <w:br/>
        <w:t xml:space="preserve">i nieuzbrojonym. Dojazd do niej odbywa się drogą o nawierzchni gruntowej. Jej najbliższe sąsiedztwo stanowią tereny upraw polowych, boisko sportowe wraz z siłownią zewnętrzną, teren </w:t>
      </w:r>
      <w:r w:rsidR="00E560B8">
        <w:rPr>
          <w:color w:val="000000"/>
          <w:szCs w:val="20"/>
          <w:shd w:val="clear" w:color="auto" w:fill="FFFFFF"/>
        </w:rPr>
        <w:t>ujęcia wody, budynek sklepu wielobranżowego i dom Rolnika.</w:t>
      </w:r>
    </w:p>
    <w:p w14:paraId="5B16AF0F" w14:textId="07949A48" w:rsidR="002B5A2A" w:rsidRPr="00D36BC6" w:rsidRDefault="00753495" w:rsidP="008B2EFC">
      <w:pPr>
        <w:ind w:firstLine="426"/>
        <w:rPr>
          <w:color w:val="000000"/>
          <w:szCs w:val="20"/>
          <w:shd w:val="clear" w:color="auto" w:fill="FFFFFF"/>
          <w:lang w:eastAsia="en-US" w:bidi="en-US"/>
        </w:rPr>
      </w:pPr>
      <w:r w:rsidRPr="00D36BC6">
        <w:rPr>
          <w:color w:val="000000"/>
          <w:szCs w:val="20"/>
          <w:shd w:val="clear" w:color="auto" w:fill="FFFFFF"/>
          <w:lang w:eastAsia="en-US" w:bidi="en-US"/>
        </w:rPr>
        <w:t>Lokalizację przedmiotow</w:t>
      </w:r>
      <w:r w:rsidR="00E560B8">
        <w:rPr>
          <w:color w:val="000000"/>
          <w:szCs w:val="20"/>
          <w:shd w:val="clear" w:color="auto" w:fill="FFFFFF"/>
          <w:lang w:eastAsia="en-US" w:bidi="en-US"/>
        </w:rPr>
        <w:t>ej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t xml:space="preserve"> nieruchomości przedstawiono poniżej:</w:t>
      </w:r>
    </w:p>
    <w:p w14:paraId="1046A732" w14:textId="4AD7337F" w:rsidR="002B5A2A" w:rsidRPr="00D36BC6" w:rsidRDefault="00250B51" w:rsidP="003E239C">
      <w:pPr>
        <w:ind w:firstLine="426"/>
        <w:jc w:val="center"/>
        <w:rPr>
          <w:color w:val="000000"/>
          <w:szCs w:val="20"/>
          <w:lang w:eastAsia="en-US" w:bidi="en-US"/>
        </w:rPr>
      </w:pPr>
      <w:r>
        <w:rPr>
          <w:noProof/>
          <w:lang w:bidi="ar-SA"/>
        </w:rPr>
        <w:drawing>
          <wp:inline distT="0" distB="0" distL="0" distR="0" wp14:anchorId="1E2B413C" wp14:editId="4CFDBD14">
            <wp:extent cx="1350890" cy="226612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8719" t="22494" r="39714" b="10711"/>
                    <a:stretch/>
                  </pic:blipFill>
                  <pic:spPr bwMode="auto">
                    <a:xfrm>
                      <a:off x="0" y="0"/>
                      <a:ext cx="1351188" cy="2266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zCs w:val="20"/>
          <w:lang w:eastAsia="en-US" w:bidi="en-US"/>
        </w:rPr>
        <w:t xml:space="preserve">  </w:t>
      </w:r>
      <w:r w:rsidR="00CC039E">
        <w:rPr>
          <w:noProof/>
        </w:rPr>
        <w:t xml:space="preserve">   </w:t>
      </w:r>
      <w:r w:rsidR="00CC039E">
        <w:rPr>
          <w:noProof/>
          <w:lang w:bidi="ar-SA"/>
        </w:rPr>
        <w:drawing>
          <wp:inline distT="0" distB="0" distL="0" distR="0" wp14:anchorId="3F0B9BE1" wp14:editId="4DB8DD81">
            <wp:extent cx="3489325" cy="233731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399" t="16871" r="9889" b="14232"/>
                    <a:stretch/>
                  </pic:blipFill>
                  <pic:spPr bwMode="auto">
                    <a:xfrm>
                      <a:off x="0" y="0"/>
                      <a:ext cx="3490335" cy="2337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039E">
        <w:rPr>
          <w:color w:val="000000"/>
          <w:szCs w:val="20"/>
          <w:lang w:eastAsia="en-US" w:bidi="en-US"/>
        </w:rPr>
        <w:t xml:space="preserve">  </w:t>
      </w:r>
    </w:p>
    <w:p w14:paraId="0188ED5A" w14:textId="06F951CF" w:rsidR="002B5A2A" w:rsidRPr="00D36BC6" w:rsidRDefault="00753495" w:rsidP="00953CED">
      <w:pPr>
        <w:ind w:firstLine="426"/>
        <w:rPr>
          <w:szCs w:val="20"/>
        </w:rPr>
      </w:pPr>
      <w:r w:rsidRPr="00D36BC6">
        <w:rPr>
          <w:color w:val="000000"/>
          <w:szCs w:val="20"/>
          <w:shd w:val="clear" w:color="auto" w:fill="FFFFFF"/>
          <w:lang w:eastAsia="en-US" w:bidi="en-US"/>
        </w:rPr>
        <w:t>Zbycie przedmiotow</w:t>
      </w:r>
      <w:r w:rsidRPr="00D36BC6">
        <w:rPr>
          <w:color w:val="000000"/>
          <w:szCs w:val="20"/>
          <w:shd w:val="clear" w:color="auto" w:fill="FFFFFF"/>
        </w:rPr>
        <w:t>ej nieruchomości</w:t>
      </w:r>
      <w:r w:rsidR="00C96A11">
        <w:rPr>
          <w:color w:val="000000"/>
          <w:szCs w:val="20"/>
          <w:shd w:val="clear" w:color="auto" w:fill="FFFFFF"/>
        </w:rPr>
        <w:t xml:space="preserve"> przysporzy Gminie Kcynia dodatkowych środków finansowych.</w:t>
      </w:r>
      <w:r w:rsidR="008B2EFC">
        <w:rPr>
          <w:szCs w:val="20"/>
        </w:rPr>
        <w:t xml:space="preserve"> </w:t>
      </w:r>
    </w:p>
    <w:p w14:paraId="426EF0CE" w14:textId="77777777" w:rsidR="009F0F5B" w:rsidRDefault="009F0F5B" w:rsidP="003E239C">
      <w:pPr>
        <w:ind w:firstLine="426"/>
        <w:jc w:val="left"/>
        <w:rPr>
          <w:color w:val="000000"/>
          <w:szCs w:val="20"/>
          <w:shd w:val="clear" w:color="auto" w:fill="FFFFFF"/>
          <w:lang w:eastAsia="en-US" w:bidi="en-US"/>
        </w:rPr>
      </w:pPr>
    </w:p>
    <w:p w14:paraId="7D065468" w14:textId="7B498A47" w:rsidR="002B5A2A" w:rsidRDefault="00753495" w:rsidP="003E239C">
      <w:pPr>
        <w:ind w:firstLine="426"/>
        <w:jc w:val="left"/>
        <w:rPr>
          <w:color w:val="000000"/>
          <w:szCs w:val="20"/>
          <w:shd w:val="clear" w:color="auto" w:fill="FFFFFF"/>
          <w:lang w:eastAsia="en-US" w:bidi="en-US"/>
        </w:rPr>
      </w:pPr>
      <w:r w:rsidRPr="00D36BC6">
        <w:rPr>
          <w:color w:val="000000"/>
          <w:szCs w:val="20"/>
          <w:shd w:val="clear" w:color="auto" w:fill="FFFFFF"/>
          <w:lang w:eastAsia="en-US" w:bidi="en-US"/>
        </w:rPr>
        <w:t>Z uwagi na powyższe podjęcie niniejszej uchwały jest zasadne.</w:t>
      </w:r>
    </w:p>
    <w:p w14:paraId="4F4AC1F3" w14:textId="77777777" w:rsidR="00F22915" w:rsidRPr="00D36BC6" w:rsidRDefault="00F22915" w:rsidP="003E239C">
      <w:pPr>
        <w:ind w:firstLine="426"/>
        <w:jc w:val="left"/>
        <w:rPr>
          <w:color w:val="000000"/>
          <w:szCs w:val="20"/>
          <w:shd w:val="clear" w:color="auto" w:fill="FFFFFF"/>
          <w:lang w:eastAsia="en-US" w:bidi="en-US"/>
        </w:rPr>
      </w:pPr>
    </w:p>
    <w:tbl>
      <w:tblPr>
        <w:tblStyle w:val="Tabela-Prosty1"/>
        <w:tblW w:w="5000" w:type="pct"/>
        <w:tblInd w:w="283" w:type="dxa"/>
        <w:tblBorders>
          <w:top w:val="nil"/>
          <w:left w:val="nil"/>
          <w:bottom w:val="nil"/>
          <w:right w:val="nil"/>
        </w:tblBorders>
        <w:tblLook w:val="04A0" w:firstRow="1" w:lastRow="0" w:firstColumn="1" w:lastColumn="0" w:noHBand="0" w:noVBand="1"/>
      </w:tblPr>
      <w:tblGrid>
        <w:gridCol w:w="5041"/>
        <w:gridCol w:w="5041"/>
      </w:tblGrid>
      <w:tr w:rsidR="002B5A2A" w14:paraId="2EF67220" w14:textId="77777777">
        <w:tc>
          <w:tcPr>
            <w:tcW w:w="2500" w:type="pct"/>
            <w:tcBorders>
              <w:right w:val="nil"/>
            </w:tcBorders>
          </w:tcPr>
          <w:p w14:paraId="34DF938F" w14:textId="77777777" w:rsidR="002B5A2A" w:rsidRDefault="002B5A2A">
            <w:pPr>
              <w:spacing w:before="120" w:after="120"/>
              <w:rPr>
                <w:szCs w:val="20"/>
              </w:rPr>
            </w:pPr>
          </w:p>
        </w:tc>
        <w:tc>
          <w:tcPr>
            <w:tcW w:w="2500" w:type="pct"/>
            <w:tcBorders>
              <w:left w:val="nil"/>
            </w:tcBorders>
          </w:tcPr>
          <w:p w14:paraId="002CB40A" w14:textId="77777777" w:rsidR="002B5A2A" w:rsidRDefault="00753495">
            <w:pPr>
              <w:spacing w:before="120" w:after="120"/>
              <w:jc w:val="center"/>
              <w:rPr>
                <w:szCs w:val="20"/>
              </w:rPr>
            </w:pPr>
            <w:r>
              <w:rPr>
                <w:szCs w:val="20"/>
              </w:rPr>
              <w:fldChar w:fldCharType="begin"/>
            </w:r>
            <w:r>
              <w:rPr>
                <w:szCs w:val="20"/>
              </w:rPr>
              <w:instrText>SIGNATURE_0_1_FUNCTION</w:instrText>
            </w:r>
            <w:r>
              <w:rPr>
                <w:szCs w:val="20"/>
              </w:rPr>
              <w:fldChar w:fldCharType="separate"/>
            </w:r>
            <w:r>
              <w:rPr>
                <w:szCs w:val="20"/>
              </w:rPr>
              <w:t xml:space="preserve">Przewodniczący </w:t>
            </w:r>
            <w:r>
              <w:rPr>
                <w:szCs w:val="20"/>
              </w:rPr>
              <w:br/>
              <w:t>Rady Miejskiej w Kcyni</w:t>
            </w:r>
            <w:r>
              <w:rPr>
                <w:szCs w:val="20"/>
              </w:rPr>
              <w:fldChar w:fldCharType="end"/>
            </w:r>
          </w:p>
          <w:p w14:paraId="4E038400" w14:textId="77777777" w:rsidR="002B5A2A" w:rsidRDefault="00753495">
            <w:pPr>
              <w:spacing w:before="120" w:after="120"/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 </w:t>
            </w:r>
          </w:p>
          <w:p w14:paraId="77EBDFD2" w14:textId="77777777" w:rsidR="002B5A2A" w:rsidRDefault="00753495">
            <w:pPr>
              <w:spacing w:before="120" w:after="120"/>
              <w:jc w:val="center"/>
              <w:rPr>
                <w:szCs w:val="20"/>
              </w:rPr>
            </w:pPr>
            <w:r>
              <w:rPr>
                <w:szCs w:val="20"/>
              </w:rPr>
              <w:fldChar w:fldCharType="begin"/>
            </w:r>
            <w:r>
              <w:rPr>
                <w:szCs w:val="20"/>
              </w:rPr>
              <w:instrText>SIGNATURE_0_1_FIRSTNAME</w:instrText>
            </w:r>
            <w:r>
              <w:rPr>
                <w:szCs w:val="20"/>
              </w:rPr>
              <w:fldChar w:fldCharType="separate"/>
            </w:r>
            <w:r>
              <w:rPr>
                <w:b/>
                <w:szCs w:val="20"/>
              </w:rPr>
              <w:t xml:space="preserve">Jan </w:t>
            </w:r>
            <w:r>
              <w:rPr>
                <w:szCs w:val="20"/>
              </w:rPr>
              <w:fldChar w:fldCharType="end"/>
            </w:r>
            <w:r>
              <w:rPr>
                <w:szCs w:val="20"/>
              </w:rPr>
              <w:fldChar w:fldCharType="begin"/>
            </w:r>
            <w:r>
              <w:rPr>
                <w:szCs w:val="20"/>
              </w:rPr>
              <w:instrText>SIGNATURE_0_1_LASTNAME</w:instrText>
            </w:r>
            <w:r>
              <w:rPr>
                <w:szCs w:val="20"/>
              </w:rPr>
              <w:fldChar w:fldCharType="separate"/>
            </w:r>
            <w:r>
              <w:rPr>
                <w:b/>
                <w:szCs w:val="20"/>
              </w:rPr>
              <w:t>Kurant</w:t>
            </w:r>
            <w:r>
              <w:rPr>
                <w:szCs w:val="20"/>
              </w:rPr>
              <w:fldChar w:fldCharType="end"/>
            </w:r>
          </w:p>
        </w:tc>
      </w:tr>
    </w:tbl>
    <w:p w14:paraId="3F8512C3" w14:textId="77777777" w:rsidR="002B5A2A" w:rsidRDefault="002B5A2A">
      <w:pPr>
        <w:spacing w:before="120" w:after="120"/>
        <w:ind w:left="283" w:firstLine="227"/>
        <w:rPr>
          <w:szCs w:val="20"/>
        </w:rPr>
      </w:pPr>
    </w:p>
    <w:sectPr w:rsidR="002B5A2A">
      <w:footerReference w:type="default" r:id="rId9"/>
      <w:endnotePr>
        <w:numFmt w:val="decimal"/>
      </w:endnotePr>
      <w:pgSz w:w="11906" w:h="16838"/>
      <w:pgMar w:top="992" w:right="1020" w:bottom="992" w:left="10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6A51B4" w14:textId="77777777" w:rsidR="00FA2D81" w:rsidRDefault="00FA2D81">
      <w:r>
        <w:separator/>
      </w:r>
    </w:p>
  </w:endnote>
  <w:endnote w:type="continuationSeparator" w:id="0">
    <w:p w14:paraId="0B1DCC07" w14:textId="77777777" w:rsidR="00FA2D81" w:rsidRDefault="00FA2D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gency FB"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6F8718" w14:textId="77777777" w:rsidR="002B5A2A" w:rsidRDefault="002B5A2A">
    <w:pPr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AD73AF" w14:textId="77777777" w:rsidR="00FA2D81" w:rsidRDefault="00FA2D81">
      <w:r>
        <w:separator/>
      </w:r>
    </w:p>
  </w:footnote>
  <w:footnote w:type="continuationSeparator" w:id="0">
    <w:p w14:paraId="1AA95EA1" w14:textId="77777777" w:rsidR="00FA2D81" w:rsidRDefault="00FA2D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150B6C"/>
    <w:rsid w:val="00175B80"/>
    <w:rsid w:val="001E2E3A"/>
    <w:rsid w:val="00250B51"/>
    <w:rsid w:val="002B5A2A"/>
    <w:rsid w:val="00302416"/>
    <w:rsid w:val="0035398D"/>
    <w:rsid w:val="003E239C"/>
    <w:rsid w:val="00753495"/>
    <w:rsid w:val="00821922"/>
    <w:rsid w:val="008B2EFC"/>
    <w:rsid w:val="00953CED"/>
    <w:rsid w:val="009F0F5B"/>
    <w:rsid w:val="00A77B3E"/>
    <w:rsid w:val="00B56811"/>
    <w:rsid w:val="00BB0364"/>
    <w:rsid w:val="00C96A11"/>
    <w:rsid w:val="00CA2A55"/>
    <w:rsid w:val="00CB4ACE"/>
    <w:rsid w:val="00CC039E"/>
    <w:rsid w:val="00D36BC6"/>
    <w:rsid w:val="00D415A1"/>
    <w:rsid w:val="00D53811"/>
    <w:rsid w:val="00E21772"/>
    <w:rsid w:val="00E31374"/>
    <w:rsid w:val="00E560B8"/>
    <w:rsid w:val="00F05EF5"/>
    <w:rsid w:val="00F22915"/>
    <w:rsid w:val="00FA2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E89EF98"/>
  <w15:docId w15:val="{C27CBD9A-8C3B-4B86-9743-811F98DFE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Prosty1">
    <w:name w:val="Table Simple 1"/>
    <w:basedOn w:val="Standardowy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gwek">
    <w:name w:val="header"/>
    <w:basedOn w:val="Normalny"/>
    <w:link w:val="NagwekZnak"/>
    <w:unhideWhenUsed/>
    <w:rsid w:val="008B2E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B2EFC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8B2EF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B2EFC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627DE5-05CF-463A-8959-4BC61FBF2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353</Words>
  <Characters>2122</Characters>
  <Application>Microsoft Office Word</Application>
  <DocSecurity>0</DocSecurity>
  <Lines>17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 Nr .../.../2022 z dnia 31 marca 2022 r.</vt:lpstr>
      <vt:lpstr/>
    </vt:vector>
  </TitlesOfParts>
  <Company>Rada Miejska w Kcyni</Company>
  <LinksUpToDate>false</LinksUpToDate>
  <CharactersWithSpaces>2471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.../.../2022 z dnia 31 marca 2022 r.</dc:title>
  <dc:subject>w sprawie wyrażenia zgody na zbycie niezabudowanej nieruchomości gruntowej, stanowiącej własność Gminy Kcynia</dc:subject>
  <dc:creator>Aleksandra.Jurek</dc:creator>
  <cp:lastModifiedBy>anna.duda</cp:lastModifiedBy>
  <cp:revision>2</cp:revision>
  <cp:lastPrinted>2022-05-04T12:00:00Z</cp:lastPrinted>
  <dcterms:created xsi:type="dcterms:W3CDTF">2022-05-30T08:29:00Z</dcterms:created>
  <dcterms:modified xsi:type="dcterms:W3CDTF">2022-05-30T08:29:00Z</dcterms:modified>
  <cp:category>Akt prawny</cp:category>
</cp:coreProperties>
</file>