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B2" w:rsidRDefault="001B26C9" w:rsidP="005A681A">
      <w:pPr>
        <w:pStyle w:val="Default"/>
        <w:spacing w:line="276" w:lineRule="auto"/>
        <w:ind w:left="4956"/>
        <w:rPr>
          <w:rFonts w:ascii="Courier New" w:hAnsi="Courier New" w:cs="Courier New"/>
          <w:b/>
          <w:bCs/>
        </w:rPr>
      </w:pPr>
      <w:r w:rsidRPr="00304744">
        <w:rPr>
          <w:rFonts w:ascii="Times New Roman" w:hAnsi="Times New Roman" w:cs="Times New Roman"/>
          <w:sz w:val="18"/>
          <w:szCs w:val="18"/>
        </w:rPr>
        <w:t>Załącznik do Uchwały Nr</w:t>
      </w:r>
      <w:r w:rsidR="006D74B2">
        <w:rPr>
          <w:rFonts w:ascii="Times New Roman" w:hAnsi="Times New Roman" w:cs="Times New Roman"/>
          <w:sz w:val="18"/>
          <w:szCs w:val="18"/>
        </w:rPr>
        <w:t xml:space="preserve"> </w:t>
      </w:r>
      <w:r w:rsidR="006D74B2" w:rsidRPr="006D74B2">
        <w:rPr>
          <w:rFonts w:ascii="Times New Roman" w:hAnsi="Times New Roman" w:cs="Times New Roman"/>
          <w:bCs/>
          <w:sz w:val="18"/>
          <w:szCs w:val="18"/>
        </w:rPr>
        <w:t>XLIV/337/2022</w:t>
      </w:r>
      <w:r w:rsidR="006D74B2">
        <w:rPr>
          <w:rFonts w:ascii="Courier New" w:hAnsi="Courier New" w:cs="Courier New"/>
          <w:b/>
          <w:bCs/>
        </w:rPr>
        <w:t xml:space="preserve"> </w:t>
      </w:r>
    </w:p>
    <w:p w:rsidR="001B26C9" w:rsidRPr="00304744" w:rsidRDefault="001B26C9" w:rsidP="005A681A">
      <w:pPr>
        <w:pStyle w:val="Default"/>
        <w:spacing w:line="276" w:lineRule="auto"/>
        <w:ind w:left="4956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04744">
        <w:rPr>
          <w:rFonts w:ascii="Times New Roman" w:hAnsi="Times New Roman" w:cs="Times New Roman"/>
          <w:sz w:val="18"/>
          <w:szCs w:val="18"/>
        </w:rPr>
        <w:t xml:space="preserve">Rady Miejskiej w Kcyni z dnia </w:t>
      </w:r>
      <w:r w:rsidR="006D74B2">
        <w:rPr>
          <w:rFonts w:ascii="Times New Roman" w:hAnsi="Times New Roman" w:cs="Times New Roman"/>
          <w:sz w:val="18"/>
          <w:szCs w:val="18"/>
        </w:rPr>
        <w:t>31marca 2022 r</w:t>
      </w:r>
      <w:r w:rsidRPr="00304744">
        <w:rPr>
          <w:rFonts w:ascii="Times New Roman" w:hAnsi="Times New Roman" w:cs="Times New Roman"/>
          <w:sz w:val="18"/>
          <w:szCs w:val="18"/>
        </w:rPr>
        <w:t>.</w:t>
      </w:r>
    </w:p>
    <w:p w:rsidR="001B26C9" w:rsidRPr="00304744" w:rsidRDefault="001B26C9" w:rsidP="005A681A">
      <w:pPr>
        <w:pStyle w:val="Default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1B26C9" w:rsidRPr="005A681A" w:rsidRDefault="001B26C9" w:rsidP="005A681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1B26C9" w:rsidRPr="005A681A" w:rsidRDefault="001B26C9" w:rsidP="005A681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1B26C9" w:rsidRPr="005A681A" w:rsidRDefault="001B26C9" w:rsidP="005A681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1B26C9" w:rsidRPr="005A681A" w:rsidRDefault="001B26C9" w:rsidP="005A681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5A681A">
        <w:rPr>
          <w:rFonts w:ascii="Times New Roman" w:hAnsi="Times New Roman" w:cs="Times New Roman"/>
          <w:b/>
        </w:rPr>
        <w:t>PROGRAM OSŁONOWY „KORPUS WSPARCIA SENIORÓW” NA ROK 2022</w:t>
      </w:r>
    </w:p>
    <w:p w:rsidR="00296B17" w:rsidRPr="005A681A" w:rsidRDefault="00296B17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96B17" w:rsidRPr="005A681A" w:rsidRDefault="00296B17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96B17" w:rsidRPr="005A681A" w:rsidRDefault="00296B17" w:rsidP="005A681A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681A">
        <w:rPr>
          <w:rFonts w:ascii="Times New Roman" w:hAnsi="Times New Roman" w:cs="Times New Roman"/>
          <w:b/>
          <w:sz w:val="24"/>
          <w:szCs w:val="24"/>
        </w:rPr>
        <w:t xml:space="preserve">Podstawa prawna Programu </w:t>
      </w:r>
    </w:p>
    <w:p w:rsidR="00296B17" w:rsidRPr="005A681A" w:rsidRDefault="00296B17" w:rsidP="005A681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Program osłonowy „Korpus Wsparcia Seniorów” na rok 2022, zwany dalej „Programem”, jest programem osłonowym w rozumieniu art. 17 ust. 2 pkt 4 ustawy z dnia 12 marca 2004 r. o pomocy społecznej (Dz. U. z 2021 r. poz. 2268, z </w:t>
      </w:r>
      <w:proofErr w:type="spellStart"/>
      <w:r w:rsidRPr="005A681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A681A">
        <w:rPr>
          <w:rFonts w:ascii="Times New Roman" w:hAnsi="Times New Roman" w:cs="Times New Roman"/>
          <w:sz w:val="24"/>
          <w:szCs w:val="24"/>
        </w:rPr>
        <w:t xml:space="preserve">. zm.), </w:t>
      </w:r>
      <w:r w:rsidR="001B26C9" w:rsidRPr="005A681A">
        <w:rPr>
          <w:rFonts w:ascii="Times New Roman" w:hAnsi="Times New Roman" w:cs="Times New Roman"/>
          <w:sz w:val="24"/>
          <w:szCs w:val="24"/>
        </w:rPr>
        <w:t>który stanowi, że do zadań własnych  gminy należy</w:t>
      </w:r>
      <w:r w:rsidRPr="005A681A">
        <w:rPr>
          <w:rFonts w:ascii="Times New Roman" w:hAnsi="Times New Roman" w:cs="Times New Roman"/>
          <w:sz w:val="24"/>
          <w:szCs w:val="24"/>
        </w:rPr>
        <w:t xml:space="preserve"> podejmowanie innych zadań z zakresu pomocy społecznej wynikających z rozeznanych potrzeb gminy, w tym tworzenie i realizacja programów osłonowych, do których w czasie obowiązywania epidemii zaliczyć należy działania na rzecz ochrony seniorów przed zakażeniem COVID – 19. Program będzie realizowany w 2022 r. na terenie Gminy Kcynia w związku z wejściem w życie Programu </w:t>
      </w:r>
      <w:r w:rsidR="001B26C9" w:rsidRPr="005A681A">
        <w:rPr>
          <w:rFonts w:ascii="Times New Roman" w:hAnsi="Times New Roman" w:cs="Times New Roman"/>
          <w:sz w:val="24"/>
          <w:szCs w:val="24"/>
        </w:rPr>
        <w:t xml:space="preserve">Ministerstwa Rodziny i Polityki Społecznej </w:t>
      </w:r>
      <w:r w:rsidRPr="005A681A">
        <w:rPr>
          <w:rFonts w:ascii="Times New Roman" w:hAnsi="Times New Roman" w:cs="Times New Roman"/>
          <w:sz w:val="24"/>
          <w:szCs w:val="24"/>
        </w:rPr>
        <w:t>„Korpus Wsparcia Seniorów” na rok 2022.</w:t>
      </w:r>
    </w:p>
    <w:p w:rsidR="00B24341" w:rsidRPr="005A681A" w:rsidRDefault="00B24341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B17" w:rsidRPr="005A681A" w:rsidRDefault="00296B17" w:rsidP="005A681A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681A">
        <w:rPr>
          <w:rFonts w:ascii="Times New Roman" w:hAnsi="Times New Roman" w:cs="Times New Roman"/>
          <w:b/>
          <w:sz w:val="24"/>
          <w:szCs w:val="24"/>
        </w:rPr>
        <w:t xml:space="preserve">Cel Programu </w:t>
      </w:r>
    </w:p>
    <w:p w:rsidR="006B76A3" w:rsidRPr="005A681A" w:rsidRDefault="007440A0" w:rsidP="005A681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Program jest elementem polityki społecznej gminy </w:t>
      </w:r>
      <w:r w:rsidR="00304744">
        <w:rPr>
          <w:rFonts w:ascii="Times New Roman" w:hAnsi="Times New Roman" w:cs="Times New Roman"/>
          <w:sz w:val="24"/>
          <w:szCs w:val="24"/>
        </w:rPr>
        <w:t xml:space="preserve">i zakłada realizację Modułu II </w:t>
      </w:r>
      <w:r w:rsidRPr="005A681A">
        <w:rPr>
          <w:rFonts w:ascii="Times New Roman" w:hAnsi="Times New Roman" w:cs="Times New Roman"/>
          <w:sz w:val="24"/>
          <w:szCs w:val="24"/>
        </w:rPr>
        <w:t>Programu Ministerstwa Rodziny i Polityki Społecznej „Korpus Wsparcia Seniorów” na rok 2022.</w:t>
      </w:r>
      <w:r w:rsidR="006B76A3" w:rsidRPr="005A6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6A3" w:rsidRPr="005A681A" w:rsidRDefault="006B76A3" w:rsidP="005A681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1A">
        <w:rPr>
          <w:rFonts w:ascii="Times New Roman" w:hAnsi="Times New Roman" w:cs="Times New Roman"/>
          <w:b/>
          <w:sz w:val="24"/>
          <w:szCs w:val="24"/>
        </w:rPr>
        <w:t xml:space="preserve">Celem programu jest zapewnienie możliwości bezpiecznego funkcjonowania seniorów w ich miejscu zamieszkania oraz poprawa bezpieczeństwa </w:t>
      </w:r>
      <w:r w:rsidR="005A681A" w:rsidRPr="005A681A">
        <w:rPr>
          <w:rFonts w:ascii="Times New Roman" w:hAnsi="Times New Roman" w:cs="Times New Roman"/>
          <w:b/>
          <w:sz w:val="24"/>
          <w:szCs w:val="24"/>
        </w:rPr>
        <w:t>i</w:t>
      </w:r>
      <w:r w:rsidRPr="005A681A">
        <w:rPr>
          <w:rFonts w:ascii="Times New Roman" w:hAnsi="Times New Roman" w:cs="Times New Roman"/>
          <w:b/>
          <w:sz w:val="24"/>
          <w:szCs w:val="24"/>
        </w:rPr>
        <w:t xml:space="preserve"> możliwości samodzielnego funkcjonowania w miejscu zamieszkania dla 30 osób starszych </w:t>
      </w:r>
      <w:r w:rsidR="005A681A" w:rsidRPr="005A681A">
        <w:rPr>
          <w:rFonts w:ascii="Times New Roman" w:hAnsi="Times New Roman" w:cs="Times New Roman"/>
          <w:b/>
          <w:sz w:val="24"/>
          <w:szCs w:val="24"/>
        </w:rPr>
        <w:t>po</w:t>
      </w:r>
      <w:r w:rsidRPr="005A681A">
        <w:rPr>
          <w:rFonts w:ascii="Times New Roman" w:hAnsi="Times New Roman" w:cs="Times New Roman"/>
          <w:b/>
          <w:sz w:val="24"/>
          <w:szCs w:val="24"/>
        </w:rPr>
        <w:t>przez zwiększenie dostępu do tzw. „opieki na odległość”.</w:t>
      </w:r>
    </w:p>
    <w:p w:rsidR="006B76A3" w:rsidRPr="005A681A" w:rsidRDefault="006B76A3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0A0" w:rsidRPr="005A681A" w:rsidRDefault="006B76A3" w:rsidP="005A681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>„Opieka na odległość” jest nowoczesną formą sprawowania opieki nad osobami starszymi, chorymi, po przebytych zabiegach medycznych, z niepełnosprawnościami, którzy czasowo lub na stałe wymagają wsparcia w codziennym funkcjonowaniu. To idealne rozwiązanie, szczególnie dla osób samotnych, zarówno tych, które nie potrzebują usług całodobowych i nie korzystają na co dzień z usług opiekuńczych czy specjalistycznych usług opiekuńczych, jak i tych objętych wsparciem w postaci usług opiekuńczych lub specjalistycznych usług opiekuńczych, u których nieprzewidywalność zmiany stanu zdrowia uzasadnia stałe monitorowanie w celu jak najszybszej reakcji, powiadomienia właściwych służb i udzielenia możliwe najszybciej pomocy, w tym pomocy medycznej, w ramach świadczeń opieki zdrowotnej finansowanej ze środków publicznych.</w:t>
      </w:r>
    </w:p>
    <w:p w:rsidR="006B76A3" w:rsidRPr="005A681A" w:rsidRDefault="006B76A3" w:rsidP="005A681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524" w:rsidRPr="005A681A" w:rsidRDefault="00296B17" w:rsidP="005A681A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681A">
        <w:rPr>
          <w:rFonts w:ascii="Times New Roman" w:hAnsi="Times New Roman" w:cs="Times New Roman"/>
          <w:b/>
          <w:sz w:val="24"/>
          <w:szCs w:val="24"/>
        </w:rPr>
        <w:t>Ocena sytuacji warunkująca realizację Programu</w:t>
      </w:r>
    </w:p>
    <w:p w:rsidR="00086524" w:rsidRPr="005A681A" w:rsidRDefault="00086524" w:rsidP="005A681A">
      <w:pPr>
        <w:spacing w:after="0" w:line="276" w:lineRule="auto"/>
        <w:ind w:firstLine="36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Starzenie się społeczeństwa jest naturalnym i nieuniknionym procesem występującym </w:t>
      </w:r>
      <w:r w:rsidR="00304744">
        <w:rPr>
          <w:rFonts w:ascii="Times New Roman" w:hAnsi="Times New Roman" w:cs="Times New Roman"/>
          <w:sz w:val="24"/>
          <w:szCs w:val="24"/>
        </w:rPr>
        <w:br/>
      </w:r>
      <w:r w:rsidRPr="005A681A">
        <w:rPr>
          <w:rFonts w:ascii="Times New Roman" w:hAnsi="Times New Roman" w:cs="Times New Roman"/>
          <w:sz w:val="24"/>
          <w:szCs w:val="24"/>
        </w:rPr>
        <w:t xml:space="preserve">w każdej wysoko rozwiniętej gospodarce. Polska starzeje się w zbyt szybkim tempie a taka </w:t>
      </w:r>
      <w:r w:rsidRPr="005A681A">
        <w:rPr>
          <w:rFonts w:ascii="Times New Roman" w:hAnsi="Times New Roman" w:cs="Times New Roman"/>
          <w:sz w:val="24"/>
          <w:szCs w:val="24"/>
        </w:rPr>
        <w:lastRenderedPageBreak/>
        <w:t xml:space="preserve">struktura wiekowa społeczeństwa RP rodzi poważne skutki ekonomiczne oraz społeczne m.in. dla systemu emerytalnego, a także dla ochrony zdrowia. </w:t>
      </w:r>
      <w:r w:rsidRPr="005A681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086524" w:rsidRPr="005A681A" w:rsidRDefault="00086524" w:rsidP="005A681A">
      <w:pPr>
        <w:pStyle w:val="Default"/>
        <w:spacing w:line="276" w:lineRule="auto"/>
        <w:ind w:firstLine="360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Według prognoz Głównego Urzędu Statystycznego (GUS) w 2020 r. odsetek ludzi </w:t>
      </w:r>
      <w:r w:rsidR="00304744">
        <w:rPr>
          <w:rStyle w:val="A10"/>
          <w:rFonts w:ascii="Times New Roman" w:hAnsi="Times New Roman" w:cs="Times New Roman"/>
          <w:sz w:val="24"/>
          <w:szCs w:val="24"/>
        </w:rPr>
        <w:br/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>w wieku poprodukcyjnym w Polsce wyniesie 22%. w 2030 r. aż 53,3% gospodarstw jednoosobowych będzie prowadzonych przez osoby w wieku powyżej 65. lat, w tym 17,3% przez osoby w wieku powyżej 80. lat</w:t>
      </w:r>
      <w:r w:rsidRPr="005A681A">
        <w:rPr>
          <w:rStyle w:val="A11"/>
          <w:rFonts w:ascii="Times New Roman" w:hAnsi="Times New Roman" w:cs="Times New Roman"/>
          <w:sz w:val="24"/>
          <w:szCs w:val="24"/>
        </w:rPr>
        <w:t>.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 Według da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softHyphen/>
        <w:t>nych statystycznych, około 80% osób starszych cierpi na co najmniej jedną cho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softHyphen/>
        <w:t>robę przewlekłą, a ponad 50% – na co najmniej trzy. Przez wzgląd na współist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softHyphen/>
        <w:t>niejące z okresem starzenia pogarszanie się stanu zdrowia oraz narastającą nie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softHyphen/>
        <w:t xml:space="preserve">samodzielność okoliczności samodzielnego mieszkania przez osoby starsze mogą stanowić zagrożenie dla ich bezpieczeństwa. </w:t>
      </w:r>
      <w:r w:rsidRPr="005A681A">
        <w:rPr>
          <w:rStyle w:val="Odwoanieprzypisudolnego"/>
          <w:rFonts w:ascii="Times New Roman" w:hAnsi="Times New Roman" w:cs="Times New Roman"/>
        </w:rPr>
        <w:footnoteReference w:id="2"/>
      </w:r>
    </w:p>
    <w:p w:rsidR="00086524" w:rsidRPr="005A681A" w:rsidRDefault="00086524" w:rsidP="005A681A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eastAsia="MetaNormalCELF-Roman" w:hAnsi="Times New Roman" w:cs="Times New Roman"/>
          <w:sz w:val="24"/>
          <w:szCs w:val="24"/>
        </w:rPr>
        <w:t xml:space="preserve">Postęp procesu starzenia generuje już odczuwalne, szczególnie w Polsce, skutki dla finansów publicznych, dla systemu świadczeń emerytalnych, świadczeń zdrowotnych </w:t>
      </w:r>
      <w:r w:rsidR="00304744">
        <w:rPr>
          <w:rFonts w:ascii="Times New Roman" w:eastAsia="MetaNormalCELF-Roman" w:hAnsi="Times New Roman" w:cs="Times New Roman"/>
          <w:sz w:val="24"/>
          <w:szCs w:val="24"/>
        </w:rPr>
        <w:br/>
      </w:r>
      <w:r w:rsidRPr="005A681A">
        <w:rPr>
          <w:rFonts w:ascii="Times New Roman" w:eastAsia="MetaNormalCELF-Roman" w:hAnsi="Times New Roman" w:cs="Times New Roman"/>
          <w:sz w:val="24"/>
          <w:szCs w:val="24"/>
        </w:rPr>
        <w:t>i opiekuńczych.</w:t>
      </w:r>
      <w:r w:rsidRPr="005A681A">
        <w:rPr>
          <w:rStyle w:val="Odwoanieprzypisudolnego"/>
          <w:rFonts w:ascii="Times New Roman" w:eastAsia="MetaNormalCELF-Roman" w:hAnsi="Times New Roman" w:cs="Times New Roman"/>
          <w:sz w:val="24"/>
          <w:szCs w:val="24"/>
        </w:rPr>
        <w:footnoteReference w:id="3"/>
      </w:r>
    </w:p>
    <w:p w:rsidR="00E42D19" w:rsidRPr="005A681A" w:rsidRDefault="00E42D19" w:rsidP="005A681A">
      <w:pPr>
        <w:pStyle w:val="Default"/>
        <w:spacing w:line="276" w:lineRule="auto"/>
        <w:rPr>
          <w:rStyle w:val="A10"/>
          <w:rFonts w:ascii="Times New Roman" w:hAnsi="Times New Roman" w:cs="Times New Roman"/>
          <w:i/>
          <w:color w:val="auto"/>
          <w:sz w:val="24"/>
          <w:szCs w:val="24"/>
        </w:rPr>
      </w:pPr>
    </w:p>
    <w:p w:rsidR="00E42D19" w:rsidRPr="00304744" w:rsidRDefault="00E42D19" w:rsidP="005A681A">
      <w:pPr>
        <w:pStyle w:val="Default"/>
        <w:spacing w:line="276" w:lineRule="auto"/>
        <w:rPr>
          <w:rStyle w:val="A10"/>
          <w:rFonts w:ascii="Times New Roman" w:hAnsi="Times New Roman" w:cs="Times New Roman"/>
          <w:i/>
          <w:color w:val="auto"/>
          <w:sz w:val="20"/>
          <w:szCs w:val="20"/>
        </w:rPr>
      </w:pPr>
      <w:r w:rsidRPr="00304744">
        <w:rPr>
          <w:rStyle w:val="A10"/>
          <w:rFonts w:ascii="Times New Roman" w:hAnsi="Times New Roman" w:cs="Times New Roman"/>
          <w:i/>
          <w:color w:val="auto"/>
          <w:sz w:val="20"/>
          <w:szCs w:val="20"/>
        </w:rPr>
        <w:t>( dane Urzędu Miejskiego w Kcyni na dzień 31 grudnia danego roku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1843"/>
        <w:gridCol w:w="2126"/>
      </w:tblGrid>
      <w:tr w:rsidR="00E42D19" w:rsidRPr="005A681A" w:rsidTr="00197064">
        <w:tc>
          <w:tcPr>
            <w:tcW w:w="3085" w:type="dxa"/>
          </w:tcPr>
          <w:p w:rsidR="00E42D19" w:rsidRPr="005A681A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2126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</w:tr>
      <w:tr w:rsidR="00E42D19" w:rsidRPr="005A681A" w:rsidTr="00197064">
        <w:tc>
          <w:tcPr>
            <w:tcW w:w="3085" w:type="dxa"/>
          </w:tcPr>
          <w:p w:rsidR="00E42D19" w:rsidRPr="005A681A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liczba mieszkańców Gminy Kcynia ogółem</w:t>
            </w:r>
          </w:p>
        </w:tc>
        <w:tc>
          <w:tcPr>
            <w:tcW w:w="1843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13 291</w:t>
            </w:r>
          </w:p>
        </w:tc>
        <w:tc>
          <w:tcPr>
            <w:tcW w:w="1843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13 061</w:t>
            </w:r>
          </w:p>
        </w:tc>
        <w:tc>
          <w:tcPr>
            <w:tcW w:w="2126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12 875</w:t>
            </w:r>
          </w:p>
        </w:tc>
      </w:tr>
      <w:tr w:rsidR="00E42D19" w:rsidRPr="005A681A" w:rsidTr="00197064">
        <w:tc>
          <w:tcPr>
            <w:tcW w:w="3085" w:type="dxa"/>
          </w:tcPr>
          <w:p w:rsidR="00E42D19" w:rsidRPr="005A681A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liczba kobiet powyżej 60 roku życia </w:t>
            </w:r>
          </w:p>
        </w:tc>
        <w:tc>
          <w:tcPr>
            <w:tcW w:w="1843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1 601 </w:t>
            </w:r>
          </w:p>
        </w:tc>
        <w:tc>
          <w:tcPr>
            <w:tcW w:w="1843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1 603</w:t>
            </w:r>
          </w:p>
        </w:tc>
        <w:tc>
          <w:tcPr>
            <w:tcW w:w="2126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1 634</w:t>
            </w:r>
          </w:p>
        </w:tc>
      </w:tr>
      <w:tr w:rsidR="00E42D19" w:rsidRPr="005A681A" w:rsidTr="00197064">
        <w:tc>
          <w:tcPr>
            <w:tcW w:w="3085" w:type="dxa"/>
          </w:tcPr>
          <w:p w:rsidR="00E42D19" w:rsidRPr="005A681A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Liczba mężczyzn po 65 roku życia</w:t>
            </w:r>
          </w:p>
        </w:tc>
        <w:tc>
          <w:tcPr>
            <w:tcW w:w="1843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796</w:t>
            </w:r>
          </w:p>
        </w:tc>
        <w:tc>
          <w:tcPr>
            <w:tcW w:w="1843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807</w:t>
            </w:r>
          </w:p>
        </w:tc>
        <w:tc>
          <w:tcPr>
            <w:tcW w:w="2126" w:type="dxa"/>
          </w:tcPr>
          <w:p w:rsidR="00E42D19" w:rsidRPr="00304744" w:rsidRDefault="00E42D19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4744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844</w:t>
            </w:r>
          </w:p>
        </w:tc>
      </w:tr>
    </w:tbl>
    <w:p w:rsidR="00E42D19" w:rsidRPr="005A681A" w:rsidRDefault="00E42D19" w:rsidP="005A681A">
      <w:pPr>
        <w:pStyle w:val="Default"/>
        <w:spacing w:line="276" w:lineRule="auto"/>
        <w:rPr>
          <w:rStyle w:val="A10"/>
          <w:rFonts w:ascii="Times New Roman" w:hAnsi="Times New Roman" w:cs="Times New Roman"/>
          <w:color w:val="FF0000"/>
          <w:sz w:val="24"/>
          <w:szCs w:val="24"/>
        </w:rPr>
      </w:pPr>
    </w:p>
    <w:p w:rsidR="00086524" w:rsidRPr="00304744" w:rsidRDefault="00086524" w:rsidP="005A681A">
      <w:pPr>
        <w:pStyle w:val="Default"/>
        <w:spacing w:line="276" w:lineRule="auto"/>
        <w:rPr>
          <w:rStyle w:val="A10"/>
          <w:rFonts w:ascii="Times New Roman" w:hAnsi="Times New Roman" w:cs="Times New Roman"/>
          <w:i/>
          <w:color w:val="auto"/>
          <w:sz w:val="20"/>
          <w:szCs w:val="20"/>
        </w:rPr>
      </w:pPr>
      <w:r w:rsidRPr="00304744">
        <w:rPr>
          <w:rStyle w:val="A10"/>
          <w:rFonts w:ascii="Times New Roman" w:hAnsi="Times New Roman" w:cs="Times New Roman"/>
          <w:i/>
          <w:color w:val="auto"/>
          <w:sz w:val="20"/>
          <w:szCs w:val="20"/>
        </w:rPr>
        <w:t>Liczba osób korzystających z pomocy społecznej w wieku powyżej 65 roku życia</w:t>
      </w:r>
      <w:r w:rsidR="0082556B" w:rsidRPr="00304744">
        <w:rPr>
          <w:rStyle w:val="A10"/>
          <w:rFonts w:ascii="Times New Roman" w:hAnsi="Times New Roman" w:cs="Times New Roman"/>
          <w:i/>
          <w:color w:val="auto"/>
          <w:sz w:val="20"/>
          <w:szCs w:val="20"/>
        </w:rPr>
        <w:t xml:space="preserve"> ( dane Miejsko-Gminnego Ośrodka Pomocy Społecznej w Kcyni- stan na 31 grudnia danego roku)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6524" w:rsidRPr="005A681A" w:rsidTr="007E1F6E">
        <w:tc>
          <w:tcPr>
            <w:tcW w:w="3020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21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21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86524" w:rsidRPr="005A681A" w:rsidTr="007E1F6E">
        <w:tc>
          <w:tcPr>
            <w:tcW w:w="3020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21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21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B24341" w:rsidRPr="005A681A" w:rsidRDefault="00B24341" w:rsidP="005A681A">
      <w:pPr>
        <w:pStyle w:val="Default"/>
        <w:spacing w:line="276" w:lineRule="auto"/>
        <w:jc w:val="both"/>
        <w:rPr>
          <w:rStyle w:val="A10"/>
          <w:rFonts w:ascii="Times New Roman" w:hAnsi="Times New Roman" w:cs="Times New Roman"/>
          <w:sz w:val="24"/>
          <w:szCs w:val="24"/>
        </w:rPr>
      </w:pPr>
    </w:p>
    <w:p w:rsidR="00E42D19" w:rsidRPr="005A681A" w:rsidRDefault="008D4543" w:rsidP="005A681A">
      <w:pPr>
        <w:pStyle w:val="Default"/>
        <w:spacing w:line="276" w:lineRule="auto"/>
        <w:ind w:firstLine="426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 w:rsidRPr="005A681A">
        <w:rPr>
          <w:rStyle w:val="A10"/>
          <w:rFonts w:ascii="Times New Roman" w:hAnsi="Times New Roman" w:cs="Times New Roman"/>
          <w:sz w:val="24"/>
          <w:szCs w:val="24"/>
        </w:rPr>
        <w:t>W przypadku braku możliwości lub ograniczonego zakresu opieki ze strony osób najbliższych i</w:t>
      </w:r>
      <w:r w:rsidR="0082556B" w:rsidRPr="005A681A">
        <w:rPr>
          <w:rStyle w:val="A10"/>
          <w:rFonts w:ascii="Times New Roman" w:hAnsi="Times New Roman" w:cs="Times New Roman"/>
          <w:sz w:val="24"/>
          <w:szCs w:val="24"/>
        </w:rPr>
        <w:t>stnie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je konieczność zapewnienia osobom starszym odpowiedniego poziomu wsparcia w postaci usług opiekuńczych bądź instytucjonalnych form pomocy. Celem jest utrzymanie osób wymagających pomocy jak najdłużej to możliwe w środowisku domowym. Opieka domowa jest postrzegana jako jedna </w:t>
      </w:r>
      <w:r w:rsidR="0082556B" w:rsidRPr="005A681A">
        <w:rPr>
          <w:rStyle w:val="A10"/>
          <w:rFonts w:ascii="Times New Roman" w:hAnsi="Times New Roman" w:cs="Times New Roman"/>
          <w:sz w:val="24"/>
          <w:szCs w:val="24"/>
        </w:rPr>
        <w:t>z najlepszych i najefektywniej</w:t>
      </w:r>
      <w:r w:rsidR="00306118" w:rsidRPr="005A681A">
        <w:rPr>
          <w:rStyle w:val="A10"/>
          <w:rFonts w:ascii="Times New Roman" w:hAnsi="Times New Roman" w:cs="Times New Roman"/>
          <w:sz w:val="24"/>
          <w:szCs w:val="24"/>
        </w:rPr>
        <w:t>szych form opieki.</w:t>
      </w:r>
    </w:p>
    <w:p w:rsidR="00B24341" w:rsidRPr="005A681A" w:rsidRDefault="00B24341" w:rsidP="005A681A">
      <w:pPr>
        <w:pStyle w:val="Default"/>
        <w:spacing w:line="276" w:lineRule="auto"/>
        <w:ind w:firstLine="426"/>
        <w:jc w:val="both"/>
        <w:rPr>
          <w:rStyle w:val="A10"/>
          <w:rFonts w:ascii="Times New Roman" w:hAnsi="Times New Roman" w:cs="Times New Roman"/>
          <w:color w:val="FF0000"/>
          <w:sz w:val="24"/>
          <w:szCs w:val="24"/>
        </w:rPr>
      </w:pPr>
    </w:p>
    <w:p w:rsidR="00086524" w:rsidRPr="00304744" w:rsidRDefault="00086524" w:rsidP="005A681A">
      <w:pPr>
        <w:pStyle w:val="Default"/>
        <w:spacing w:line="276" w:lineRule="auto"/>
        <w:rPr>
          <w:rStyle w:val="A10"/>
          <w:rFonts w:ascii="Times New Roman" w:hAnsi="Times New Roman" w:cs="Times New Roman"/>
          <w:color w:val="auto"/>
          <w:sz w:val="20"/>
          <w:szCs w:val="20"/>
        </w:rPr>
      </w:pPr>
      <w:r w:rsidRPr="00304744">
        <w:rPr>
          <w:rStyle w:val="A10"/>
          <w:rFonts w:ascii="Times New Roman" w:hAnsi="Times New Roman" w:cs="Times New Roman"/>
          <w:i/>
          <w:color w:val="auto"/>
          <w:sz w:val="20"/>
          <w:szCs w:val="20"/>
        </w:rPr>
        <w:t xml:space="preserve">Liczba osób powyżej 65 roku życia korzystających z usług opiekuńczych </w:t>
      </w:r>
      <w:r w:rsidR="0082556B" w:rsidRPr="00304744">
        <w:rPr>
          <w:rStyle w:val="A10"/>
          <w:rFonts w:ascii="Times New Roman" w:hAnsi="Times New Roman" w:cs="Times New Roman"/>
          <w:i/>
          <w:color w:val="auto"/>
          <w:sz w:val="20"/>
          <w:szCs w:val="20"/>
        </w:rPr>
        <w:t>( dane Miejsko-Gminnego Ośrodka Pomocy Społecznej w Kcyni- stan na 31 grudnia danego roku</w:t>
      </w:r>
      <w:r w:rsidR="0082556B" w:rsidRPr="00304744">
        <w:rPr>
          <w:rStyle w:val="A10"/>
          <w:rFonts w:ascii="Times New Roman" w:hAnsi="Times New Roman" w:cs="Times New Roman"/>
          <w:color w:val="auto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6524" w:rsidRPr="005A681A" w:rsidTr="007E1F6E">
        <w:tc>
          <w:tcPr>
            <w:tcW w:w="3020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2019</w:t>
            </w:r>
          </w:p>
        </w:tc>
        <w:tc>
          <w:tcPr>
            <w:tcW w:w="3021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3021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</w:tr>
      <w:tr w:rsidR="00086524" w:rsidRPr="005A681A" w:rsidTr="007E1F6E">
        <w:tc>
          <w:tcPr>
            <w:tcW w:w="3020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3021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3021" w:type="dxa"/>
          </w:tcPr>
          <w:p w:rsidR="00086524" w:rsidRPr="005A681A" w:rsidRDefault="00086524" w:rsidP="005A681A">
            <w:pPr>
              <w:pStyle w:val="Default"/>
              <w:spacing w:line="276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681A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</w:tr>
    </w:tbl>
    <w:p w:rsidR="00086524" w:rsidRPr="005A681A" w:rsidRDefault="00086524" w:rsidP="005A681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Style w:val="A10"/>
          <w:rFonts w:ascii="Times New Roman" w:eastAsia="MetaNormalCELF-Roman" w:hAnsi="Times New Roman" w:cs="Times New Roman"/>
          <w:color w:val="auto"/>
          <w:sz w:val="24"/>
          <w:szCs w:val="24"/>
        </w:rPr>
      </w:pPr>
      <w:r w:rsidRPr="005A681A">
        <w:rPr>
          <w:rFonts w:ascii="Times New Roman" w:eastAsia="MetaNormalCELF-Roman" w:hAnsi="Times New Roman" w:cs="Times New Roman"/>
          <w:sz w:val="24"/>
          <w:szCs w:val="24"/>
        </w:rPr>
        <w:lastRenderedPageBreak/>
        <w:t xml:space="preserve">Wobec słabnącej roli rodziny ciężar zapewnienia pomocy potrzebującym </w:t>
      </w:r>
      <w:r w:rsidR="00304744">
        <w:rPr>
          <w:rFonts w:ascii="Times New Roman" w:eastAsia="MetaNormalCELF-Roman" w:hAnsi="Times New Roman" w:cs="Times New Roman"/>
          <w:sz w:val="24"/>
          <w:szCs w:val="24"/>
        </w:rPr>
        <w:br/>
      </w:r>
      <w:r w:rsidRPr="005A681A">
        <w:rPr>
          <w:rFonts w:ascii="Times New Roman" w:eastAsia="MetaNormalCELF-Roman" w:hAnsi="Times New Roman" w:cs="Times New Roman"/>
          <w:sz w:val="24"/>
          <w:szCs w:val="24"/>
        </w:rPr>
        <w:t>w zaawansowanym wieku być jest w coraz większym stopniu przenoszony na instytucje zarządzane przez państwo i organy samorządu terytorialnego, organizacje pozarządowe (</w:t>
      </w:r>
      <w:proofErr w:type="spellStart"/>
      <w:r w:rsidRPr="005A681A">
        <w:rPr>
          <w:rFonts w:ascii="Times New Roman" w:eastAsia="MetaNormalCELF-Roman" w:hAnsi="Times New Roman" w:cs="Times New Roman"/>
          <w:sz w:val="24"/>
          <w:szCs w:val="24"/>
        </w:rPr>
        <w:t>NGO`s</w:t>
      </w:r>
      <w:proofErr w:type="spellEnd"/>
      <w:r w:rsidRPr="005A681A">
        <w:rPr>
          <w:rFonts w:ascii="Times New Roman" w:eastAsia="MetaNormalCELF-Roman" w:hAnsi="Times New Roman" w:cs="Times New Roman"/>
          <w:sz w:val="24"/>
          <w:szCs w:val="24"/>
        </w:rPr>
        <w:t>) i prywatne (niepubliczne) podmioty</w:t>
      </w:r>
      <w:r w:rsidR="0082556B" w:rsidRPr="005A681A">
        <w:rPr>
          <w:rFonts w:ascii="Times New Roman" w:eastAsia="MetaNormalCELF-Roman" w:hAnsi="Times New Roman" w:cs="Times New Roman"/>
          <w:sz w:val="24"/>
          <w:szCs w:val="24"/>
        </w:rPr>
        <w:t xml:space="preserve"> </w:t>
      </w:r>
      <w:r w:rsidRPr="005A681A">
        <w:rPr>
          <w:rFonts w:ascii="Times New Roman" w:eastAsia="MetaNormalCELF-Roman" w:hAnsi="Times New Roman" w:cs="Times New Roman"/>
          <w:sz w:val="24"/>
          <w:szCs w:val="24"/>
        </w:rPr>
        <w:t>gospodarcze. Opieka instytucjonalna jest wielokrotnie droższa od kosztów ponoszonych</w:t>
      </w:r>
      <w:r w:rsidR="0082556B" w:rsidRPr="005A681A">
        <w:rPr>
          <w:rFonts w:ascii="Times New Roman" w:eastAsia="MetaNormalCELF-Roman" w:hAnsi="Times New Roman" w:cs="Times New Roman"/>
          <w:sz w:val="24"/>
          <w:szCs w:val="24"/>
        </w:rPr>
        <w:t xml:space="preserve"> </w:t>
      </w:r>
      <w:r w:rsidRPr="005A681A">
        <w:rPr>
          <w:rFonts w:ascii="Times New Roman" w:eastAsia="MetaNormalCELF-Roman" w:hAnsi="Times New Roman" w:cs="Times New Roman"/>
          <w:sz w:val="24"/>
          <w:szCs w:val="24"/>
        </w:rPr>
        <w:t>w związku z opieką nad seniorem pozostającym we własnym środowisku. Polityka społeczna musi zostać skierowana na rozszerzanie sieci wsparcia środowiskowego, wsparcia społecznego, dialog międzypokoleniowy, włączenie społeczne seniorów, ich aktywizację.</w:t>
      </w:r>
      <w:r w:rsidRPr="005A681A">
        <w:rPr>
          <w:rStyle w:val="Odwoanieprzypisudolnego"/>
          <w:rFonts w:ascii="Times New Roman" w:eastAsia="MetaNormalCELF-Roman" w:hAnsi="Times New Roman" w:cs="Times New Roman"/>
          <w:sz w:val="24"/>
          <w:szCs w:val="24"/>
        </w:rPr>
        <w:footnoteReference w:id="4"/>
      </w:r>
    </w:p>
    <w:p w:rsidR="008D4543" w:rsidRPr="005A681A" w:rsidRDefault="00086524" w:rsidP="005A681A">
      <w:pPr>
        <w:pStyle w:val="Default"/>
        <w:spacing w:line="276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Na podstawie danych statystycznych stwierdza się, że blisko 30% osób po 65. roku życia </w:t>
      </w:r>
      <w:r w:rsidR="00304744">
        <w:rPr>
          <w:rStyle w:val="A10"/>
          <w:rFonts w:ascii="Times New Roman" w:hAnsi="Times New Roman" w:cs="Times New Roman"/>
          <w:sz w:val="24"/>
          <w:szCs w:val="24"/>
        </w:rPr>
        <w:br/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>i 40% osób po 80. roku życia doświadcza upadków we własnym domu, które przyczyniać się mogą do okresowego lub trwałego ograniczenia ich sprawności</w:t>
      </w:r>
      <w:r w:rsidRPr="005A681A">
        <w:rPr>
          <w:rStyle w:val="A11"/>
          <w:rFonts w:ascii="Times New Roman" w:hAnsi="Times New Roman" w:cs="Times New Roman"/>
          <w:sz w:val="24"/>
          <w:szCs w:val="24"/>
        </w:rPr>
        <w:t>.</w:t>
      </w:r>
      <w:r w:rsidRPr="005A681A">
        <w:rPr>
          <w:rStyle w:val="Odwoanieprzypisudolnego"/>
          <w:rFonts w:ascii="Times New Roman" w:hAnsi="Times New Roman" w:cs="Times New Roman"/>
        </w:rPr>
        <w:footnoteReference w:id="5"/>
      </w:r>
    </w:p>
    <w:p w:rsidR="00086524" w:rsidRPr="005A681A" w:rsidRDefault="008D4543" w:rsidP="005A681A">
      <w:pPr>
        <w:spacing w:after="0" w:line="276" w:lineRule="auto"/>
        <w:ind w:firstLine="708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 w:rsidRPr="005A681A">
        <w:rPr>
          <w:rStyle w:val="A8"/>
          <w:rFonts w:ascii="Times New Roman" w:hAnsi="Times New Roman" w:cs="Times New Roman"/>
          <w:sz w:val="24"/>
          <w:szCs w:val="24"/>
        </w:rPr>
        <w:t xml:space="preserve">W świetle zjawiska starzenia się społeczeństwa i konieczności poszukiwania rozwiązań, które zapewnią jak najdłuższy pobyt osób starszych w środowisku domowym coraz częściej dostrzega się potencjał 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 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alternatywnej 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>form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>y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 opieki dla osób starszych 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jaką 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jest </w:t>
      </w:r>
      <w:proofErr w:type="spellStart"/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>teleopieka</w:t>
      </w:r>
      <w:proofErr w:type="spellEnd"/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>. Uzupełnia ona opiekę rodziny oraz wsparcie w postaci usł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>ug opiekuńczych jako świadczeń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 z pomocy społecznej. </w:t>
      </w:r>
    </w:p>
    <w:p w:rsidR="00086524" w:rsidRPr="005A681A" w:rsidRDefault="00086524" w:rsidP="005A681A">
      <w:pPr>
        <w:pStyle w:val="Default"/>
        <w:spacing w:line="276" w:lineRule="auto"/>
        <w:ind w:firstLine="708"/>
        <w:rPr>
          <w:rStyle w:val="A10"/>
          <w:rFonts w:ascii="Times New Roman" w:hAnsi="Times New Roman" w:cs="Times New Roman"/>
          <w:sz w:val="24"/>
          <w:szCs w:val="24"/>
        </w:rPr>
      </w:pPr>
      <w:r w:rsidRPr="005A681A">
        <w:rPr>
          <w:rStyle w:val="A10"/>
          <w:rFonts w:ascii="Times New Roman" w:hAnsi="Times New Roman" w:cs="Times New Roman"/>
          <w:sz w:val="24"/>
          <w:szCs w:val="24"/>
        </w:rPr>
        <w:t>Definiuje</w:t>
      </w:r>
      <w:r w:rsidR="008D4543"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 się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 tę formę opieki jako wszelkie u</w:t>
      </w:r>
      <w:r w:rsidR="00C37FAF">
        <w:rPr>
          <w:rStyle w:val="A10"/>
          <w:rFonts w:ascii="Times New Roman" w:hAnsi="Times New Roman" w:cs="Times New Roman"/>
          <w:sz w:val="24"/>
          <w:szCs w:val="24"/>
        </w:rPr>
        <w:t>sługi świadczone na odległość z w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>ykorzystaniem technologii komunikacyjno-informacyjnych.</w:t>
      </w:r>
    </w:p>
    <w:p w:rsidR="00086524" w:rsidRPr="005A681A" w:rsidRDefault="008D4543" w:rsidP="005A681A">
      <w:pPr>
        <w:pStyle w:val="Default"/>
        <w:spacing w:line="276" w:lineRule="auto"/>
        <w:ind w:firstLine="708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proofErr w:type="spellStart"/>
      <w:r w:rsidRPr="005A681A">
        <w:rPr>
          <w:rStyle w:val="A10"/>
          <w:rFonts w:ascii="Times New Roman" w:hAnsi="Times New Roman" w:cs="Times New Roman"/>
          <w:sz w:val="24"/>
          <w:szCs w:val="24"/>
        </w:rPr>
        <w:t>Teleopiekę</w:t>
      </w:r>
      <w:proofErr w:type="spellEnd"/>
      <w:r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 o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kreśla </w:t>
      </w:r>
      <w:r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się 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również jako usługi stałego, </w:t>
      </w:r>
      <w:r w:rsidR="0082556B" w:rsidRPr="005A681A">
        <w:rPr>
          <w:rStyle w:val="A10"/>
          <w:rFonts w:ascii="Times New Roman" w:hAnsi="Times New Roman" w:cs="Times New Roman"/>
          <w:sz w:val="24"/>
          <w:szCs w:val="24"/>
        </w:rPr>
        <w:t>zautomatyzowanego i zdalnego mo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>nitorowania podopiecznych, umożliwiające im kontynuację życia we własnym domu, minimalizujące ryzyko zagrożeń oraz z</w:t>
      </w:r>
      <w:r w:rsidR="0082556B" w:rsidRPr="005A681A">
        <w:rPr>
          <w:rStyle w:val="A10"/>
          <w:rFonts w:ascii="Times New Roman" w:hAnsi="Times New Roman" w:cs="Times New Roman"/>
          <w:sz w:val="24"/>
          <w:szCs w:val="24"/>
        </w:rPr>
        <w:t>wiązanych z nimi sytuacji kryzy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>sowych</w:t>
      </w:r>
      <w:r w:rsidR="00086524" w:rsidRPr="005A681A">
        <w:rPr>
          <w:rStyle w:val="A11"/>
          <w:rFonts w:ascii="Times New Roman" w:hAnsi="Times New Roman" w:cs="Times New Roman"/>
          <w:sz w:val="24"/>
          <w:szCs w:val="24"/>
        </w:rPr>
        <w:t>.</w:t>
      </w:r>
    </w:p>
    <w:p w:rsidR="008D4543" w:rsidRPr="005A681A" w:rsidRDefault="008D4543" w:rsidP="005A681A">
      <w:pPr>
        <w:spacing w:after="0" w:line="276" w:lineRule="auto"/>
        <w:rPr>
          <w:rStyle w:val="A8"/>
          <w:rFonts w:ascii="Times New Roman" w:hAnsi="Times New Roman" w:cs="Times New Roman"/>
          <w:sz w:val="24"/>
          <w:szCs w:val="24"/>
        </w:rPr>
      </w:pPr>
    </w:p>
    <w:p w:rsidR="00086524" w:rsidRPr="005A681A" w:rsidRDefault="00086524" w:rsidP="00304744">
      <w:pPr>
        <w:spacing w:after="0" w:line="276" w:lineRule="auto"/>
        <w:ind w:firstLine="708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5A681A">
        <w:rPr>
          <w:rStyle w:val="A8"/>
          <w:rFonts w:ascii="Times New Roman" w:hAnsi="Times New Roman" w:cs="Times New Roman"/>
          <w:sz w:val="24"/>
          <w:szCs w:val="24"/>
        </w:rPr>
        <w:t xml:space="preserve">Korzyści wynikające z systemu </w:t>
      </w:r>
      <w:proofErr w:type="spellStart"/>
      <w:r w:rsidRPr="005A681A">
        <w:rPr>
          <w:rStyle w:val="A8"/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5A681A">
        <w:rPr>
          <w:rStyle w:val="A8"/>
          <w:rFonts w:ascii="Times New Roman" w:hAnsi="Times New Roman" w:cs="Times New Roman"/>
          <w:sz w:val="24"/>
          <w:szCs w:val="24"/>
        </w:rPr>
        <w:t>:</w:t>
      </w:r>
    </w:p>
    <w:p w:rsidR="00086524" w:rsidRPr="005A681A" w:rsidRDefault="00086524" w:rsidP="005A681A">
      <w:pPr>
        <w:spacing w:after="0" w:line="276" w:lineRule="auto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- poprawa stanu funkcjonalnego i jakości życia osób starszych oraz ich opiekunów, </w:t>
      </w:r>
    </w:p>
    <w:p w:rsidR="00086524" w:rsidRPr="005A681A" w:rsidRDefault="00086524" w:rsidP="005A681A">
      <w:pPr>
        <w:spacing w:after="0" w:line="276" w:lineRule="auto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 w:rsidRPr="005A681A">
        <w:rPr>
          <w:rStyle w:val="A10"/>
          <w:rFonts w:ascii="Times New Roman" w:hAnsi="Times New Roman" w:cs="Times New Roman"/>
          <w:sz w:val="24"/>
          <w:szCs w:val="24"/>
        </w:rPr>
        <w:t>- poprawa świadomości na temat własnego stanu zdrowia,</w:t>
      </w:r>
    </w:p>
    <w:p w:rsidR="00086524" w:rsidRPr="005A681A" w:rsidRDefault="002447FB" w:rsidP="005A681A">
      <w:pPr>
        <w:spacing w:after="0" w:line="276" w:lineRule="auto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 w:rsidRPr="005A681A">
        <w:rPr>
          <w:rStyle w:val="A10"/>
          <w:rFonts w:ascii="Times New Roman" w:hAnsi="Times New Roman" w:cs="Times New Roman"/>
          <w:sz w:val="24"/>
          <w:szCs w:val="24"/>
        </w:rPr>
        <w:t>- poprawa</w:t>
      </w:r>
      <w:r w:rsidR="00086524" w:rsidRPr="005A681A">
        <w:rPr>
          <w:rStyle w:val="A10"/>
          <w:rFonts w:ascii="Times New Roman" w:hAnsi="Times New Roman" w:cs="Times New Roman"/>
          <w:sz w:val="24"/>
          <w:szCs w:val="24"/>
        </w:rPr>
        <w:t xml:space="preserve"> efektywności opieki nad osobami starszymi poprzez zmniejszenie obciążenia opiekunów w zakresie czasu poświęcanego na obowiązki opiekuńcze, </w:t>
      </w:r>
    </w:p>
    <w:p w:rsidR="00086524" w:rsidRPr="005A681A" w:rsidRDefault="00086524" w:rsidP="005A681A">
      <w:pPr>
        <w:spacing w:after="0" w:line="276" w:lineRule="auto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 w:rsidRPr="005A681A">
        <w:rPr>
          <w:rStyle w:val="A10"/>
          <w:rFonts w:ascii="Times New Roman" w:hAnsi="Times New Roman" w:cs="Times New Roman"/>
          <w:sz w:val="24"/>
          <w:szCs w:val="24"/>
        </w:rPr>
        <w:t>- wydłużenie okresu życia w środowisku domowym i ograniczenie czasu hospitalizacji,</w:t>
      </w:r>
    </w:p>
    <w:p w:rsidR="00086524" w:rsidRPr="005A681A" w:rsidRDefault="00086524" w:rsidP="005A681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81A">
        <w:rPr>
          <w:rStyle w:val="A10"/>
          <w:rFonts w:ascii="Times New Roman" w:hAnsi="Times New Roman" w:cs="Times New Roman"/>
          <w:sz w:val="24"/>
          <w:szCs w:val="24"/>
        </w:rPr>
        <w:t>- poprawa poczucia bezpieczeństwa osób samotnych.</w:t>
      </w:r>
    </w:p>
    <w:p w:rsidR="00A96A8A" w:rsidRPr="005A681A" w:rsidRDefault="00296B17" w:rsidP="005A681A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Program „Korpus Wsparcia Seniorów” jest odpowiedzią na potrzeby </w:t>
      </w:r>
      <w:r w:rsidR="00A96A8A" w:rsidRPr="005A681A">
        <w:rPr>
          <w:rFonts w:ascii="Times New Roman" w:hAnsi="Times New Roman" w:cs="Times New Roman"/>
          <w:sz w:val="24"/>
          <w:szCs w:val="24"/>
        </w:rPr>
        <w:t xml:space="preserve">seniorów </w:t>
      </w:r>
      <w:r w:rsidRPr="005A681A">
        <w:rPr>
          <w:rFonts w:ascii="Times New Roman" w:hAnsi="Times New Roman" w:cs="Times New Roman"/>
          <w:sz w:val="24"/>
          <w:szCs w:val="24"/>
        </w:rPr>
        <w:t xml:space="preserve">w zakresie ochrony przed zakażeniem COVID-19, w związku z utrzymującym się stanem epidemii na obszarze Rzeczpospolitej Polskiej. Kierując się troską o bezpieczeństwo osób starszych, które są niesamodzielne, celowe jest podjęcie działań finansowanych z Funduszu Przeciwdziałania COVID-19, o którym mowa w art. 65 ustawy z dnia 31 marca 2020 r. o zmianie ustawy </w:t>
      </w:r>
      <w:r w:rsidR="00304744">
        <w:rPr>
          <w:rFonts w:ascii="Times New Roman" w:hAnsi="Times New Roman" w:cs="Times New Roman"/>
          <w:sz w:val="24"/>
          <w:szCs w:val="24"/>
        </w:rPr>
        <w:br/>
      </w:r>
      <w:r w:rsidRPr="005A681A">
        <w:rPr>
          <w:rFonts w:ascii="Times New Roman" w:hAnsi="Times New Roman" w:cs="Times New Roman"/>
          <w:sz w:val="24"/>
          <w:szCs w:val="24"/>
        </w:rPr>
        <w:t xml:space="preserve">o szczególnych rozwiązaniach związanych z zapobieganiem, przeciwdziałaniem </w:t>
      </w:r>
      <w:r w:rsidR="00304744">
        <w:rPr>
          <w:rFonts w:ascii="Times New Roman" w:hAnsi="Times New Roman" w:cs="Times New Roman"/>
          <w:sz w:val="24"/>
          <w:szCs w:val="24"/>
        </w:rPr>
        <w:br/>
      </w:r>
      <w:r w:rsidRPr="005A681A">
        <w:rPr>
          <w:rFonts w:ascii="Times New Roman" w:hAnsi="Times New Roman" w:cs="Times New Roman"/>
          <w:sz w:val="24"/>
          <w:szCs w:val="24"/>
        </w:rPr>
        <w:t xml:space="preserve">i zwalczaniem COVID-19, innych chorób zakaźnych oraz wywołanych nimi sytuacji kryzysowych oraz niektórych innych ustaw (Dz. U. z 2020 r. poz. 568, z </w:t>
      </w:r>
      <w:proofErr w:type="spellStart"/>
      <w:r w:rsidRPr="005A681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A681A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60686B" w:rsidRDefault="0060686B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4744" w:rsidRDefault="00304744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4744" w:rsidRDefault="00304744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4744" w:rsidRPr="005A681A" w:rsidRDefault="00304744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4341" w:rsidRPr="005A681A" w:rsidRDefault="00296B17" w:rsidP="005A681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Zakres podmiotowy i przedmiotowy Programu </w:t>
      </w:r>
    </w:p>
    <w:p w:rsidR="00B24341" w:rsidRPr="005A681A" w:rsidRDefault="00B24341" w:rsidP="005A681A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DD1" w:rsidRPr="005A681A" w:rsidRDefault="00296B17" w:rsidP="0030474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>W ramach Programu udziela się pomocy w formie</w:t>
      </w:r>
      <w:r w:rsidR="00A96A8A" w:rsidRPr="005A681A">
        <w:rPr>
          <w:rFonts w:ascii="Times New Roman" w:hAnsi="Times New Roman" w:cs="Times New Roman"/>
          <w:sz w:val="24"/>
          <w:szCs w:val="24"/>
        </w:rPr>
        <w:t xml:space="preserve"> opieki</w:t>
      </w:r>
      <w:r w:rsidR="00E72479" w:rsidRPr="005A681A">
        <w:rPr>
          <w:rFonts w:ascii="Times New Roman" w:hAnsi="Times New Roman" w:cs="Times New Roman"/>
          <w:sz w:val="24"/>
          <w:szCs w:val="24"/>
        </w:rPr>
        <w:t xml:space="preserve"> na odległość </w:t>
      </w:r>
      <w:r w:rsidRPr="005A681A">
        <w:rPr>
          <w:rFonts w:ascii="Times New Roman" w:hAnsi="Times New Roman" w:cs="Times New Roman"/>
          <w:sz w:val="24"/>
          <w:szCs w:val="24"/>
        </w:rPr>
        <w:t xml:space="preserve">obejmuje dostęp </w:t>
      </w:r>
      <w:r w:rsidR="00304744">
        <w:rPr>
          <w:rFonts w:ascii="Times New Roman" w:hAnsi="Times New Roman" w:cs="Times New Roman"/>
          <w:sz w:val="24"/>
          <w:szCs w:val="24"/>
        </w:rPr>
        <w:br/>
      </w:r>
      <w:r w:rsidRPr="005A681A">
        <w:rPr>
          <w:rFonts w:ascii="Times New Roman" w:hAnsi="Times New Roman" w:cs="Times New Roman"/>
          <w:sz w:val="24"/>
          <w:szCs w:val="24"/>
        </w:rPr>
        <w:t>do „opasek bezpieczeństwa” umożliwiających osobom starszym samodzielne funkcjonowanie w miejscu zamieszkania</w:t>
      </w:r>
      <w:r w:rsidR="005A2DD1" w:rsidRPr="005A681A">
        <w:rPr>
          <w:rFonts w:ascii="Times New Roman" w:hAnsi="Times New Roman" w:cs="Times New Roman"/>
          <w:sz w:val="24"/>
          <w:szCs w:val="24"/>
        </w:rPr>
        <w:t xml:space="preserve">, wyposażonych w co najmniej trzy z następujących funkcji: </w:t>
      </w:r>
    </w:p>
    <w:p w:rsidR="005A2DD1" w:rsidRPr="005A681A" w:rsidRDefault="00304744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2DD1" w:rsidRPr="005A681A">
        <w:rPr>
          <w:rFonts w:ascii="Times New Roman" w:hAnsi="Times New Roman" w:cs="Times New Roman"/>
          <w:sz w:val="24"/>
          <w:szCs w:val="24"/>
        </w:rPr>
        <w:t xml:space="preserve">przycisk bezpieczeństwa; </w:t>
      </w:r>
    </w:p>
    <w:p w:rsidR="005A2DD1" w:rsidRPr="005A681A" w:rsidRDefault="00304744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2DD1" w:rsidRPr="005A681A">
        <w:rPr>
          <w:rFonts w:ascii="Times New Roman" w:hAnsi="Times New Roman" w:cs="Times New Roman"/>
          <w:sz w:val="24"/>
          <w:szCs w:val="24"/>
        </w:rPr>
        <w:t xml:space="preserve"> sygnał SOS;</w:t>
      </w:r>
    </w:p>
    <w:p w:rsidR="005A2DD1" w:rsidRPr="005A681A" w:rsidRDefault="005A2DD1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>- detektor upadku;</w:t>
      </w:r>
    </w:p>
    <w:p w:rsidR="005A2DD1" w:rsidRPr="005A681A" w:rsidRDefault="005A2DD1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>-  czujnik zdjęcia opaski;</w:t>
      </w:r>
    </w:p>
    <w:p w:rsidR="005A2DD1" w:rsidRPr="005A681A" w:rsidRDefault="005A2DD1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>- lokalizator GPS,</w:t>
      </w:r>
    </w:p>
    <w:p w:rsidR="005A2DD1" w:rsidRPr="005A681A" w:rsidRDefault="005A2DD1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-  funkcje umożliwiające komunikowanie się z centrum obsługi i opiekunami, </w:t>
      </w:r>
    </w:p>
    <w:p w:rsidR="005A2DD1" w:rsidRPr="005A681A" w:rsidRDefault="005A2DD1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- funkcje monitorujące podstawowe czynności życiowe (puls i saturacja). </w:t>
      </w:r>
    </w:p>
    <w:p w:rsidR="005A2DD1" w:rsidRPr="005A681A" w:rsidRDefault="005A2DD1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8A" w:rsidRPr="005A681A" w:rsidRDefault="00296B17" w:rsidP="005A681A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1A">
        <w:rPr>
          <w:rFonts w:ascii="Times New Roman" w:hAnsi="Times New Roman" w:cs="Times New Roman"/>
          <w:b/>
          <w:sz w:val="24"/>
          <w:szCs w:val="24"/>
        </w:rPr>
        <w:t xml:space="preserve">Program skierowany jest do osób w wieku 65 lat i więcej, mających problemy </w:t>
      </w:r>
      <w:r w:rsidR="00304744">
        <w:rPr>
          <w:rFonts w:ascii="Times New Roman" w:hAnsi="Times New Roman" w:cs="Times New Roman"/>
          <w:b/>
          <w:sz w:val="24"/>
          <w:szCs w:val="24"/>
        </w:rPr>
        <w:br/>
      </w:r>
      <w:r w:rsidRPr="005A681A">
        <w:rPr>
          <w:rFonts w:ascii="Times New Roman" w:hAnsi="Times New Roman" w:cs="Times New Roman"/>
          <w:b/>
          <w:sz w:val="24"/>
          <w:szCs w:val="24"/>
        </w:rPr>
        <w:t>z samodzielnym funkcjonowaniem ze względu na stan zdrowia, prowadzących samodzielne gospodarstwa domowe lub mieszkających z osobami bliskimi, które nie są w stanie zapew</w:t>
      </w:r>
      <w:r w:rsidR="00086524" w:rsidRPr="005A681A">
        <w:rPr>
          <w:rFonts w:ascii="Times New Roman" w:hAnsi="Times New Roman" w:cs="Times New Roman"/>
          <w:b/>
          <w:sz w:val="24"/>
          <w:szCs w:val="24"/>
        </w:rPr>
        <w:t>nić im wystarczającego wsparcia.</w:t>
      </w:r>
    </w:p>
    <w:p w:rsidR="006B76A3" w:rsidRDefault="006B76A3" w:rsidP="005A681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>Opaska bezpieczeństwa będzie połączona z usługą operatora pomocy – w przypadku trudnej sytuacji lub nagłego zagrożenia wciśnięcie guzika alarmowego, znajdującego się na opasce, umożliwia połączenie się ze stale gotową do interwencji centralą. Opaska pod względem funkcjonalności oraz dopasowania dla osób w wieku 65 lat i więcej powinna być jak najprostsza w obsłudze, np. posiadać maksymalnie jeden przycisk. Po odebraniu zgłoszenia dyspozytor (ratownik medyczny, opiekun medyczny, pielęgniarka) podejmuje decyzję o sposobie udzielenia pomocy seniorowi. W zależności od sytuacji może on zapewnić wsparcie emocjonalne przez telefon, poprosić o interwencję kogoś z jego najbliższego otoczenia (rodzinę, sąsiadów, opiekunów), poprosić o interwencję pracownika ośrodka pomocy społecznej/centrum usług społecznych (np. pracownika socjalnego czy opiekunkę środowiskową) lub wezwać służby ratunkowe.</w:t>
      </w:r>
    </w:p>
    <w:p w:rsidR="00304744" w:rsidRPr="005A681A" w:rsidRDefault="00304744" w:rsidP="005A681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686B" w:rsidRPr="005A681A" w:rsidRDefault="0060686B" w:rsidP="005A681A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81A">
        <w:rPr>
          <w:rFonts w:ascii="Times New Roman" w:hAnsi="Times New Roman" w:cs="Times New Roman"/>
          <w:color w:val="000000"/>
          <w:sz w:val="24"/>
          <w:szCs w:val="24"/>
        </w:rPr>
        <w:t xml:space="preserve">W ramach programu mogą być ponoszone koszty następujących działań: </w:t>
      </w:r>
    </w:p>
    <w:p w:rsidR="006B76A3" w:rsidRPr="005A681A" w:rsidRDefault="0060686B" w:rsidP="005A681A">
      <w:pPr>
        <w:autoSpaceDE w:val="0"/>
        <w:autoSpaceDN w:val="0"/>
        <w:adjustRightInd w:val="0"/>
        <w:spacing w:after="167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81A">
        <w:rPr>
          <w:rFonts w:ascii="Times New Roman" w:hAnsi="Times New Roman" w:cs="Times New Roman"/>
          <w:color w:val="000000"/>
          <w:sz w:val="24"/>
          <w:szCs w:val="24"/>
        </w:rPr>
        <w:t xml:space="preserve">- zakup urządzeń do świadczenia usługi „opieki na odległość” przy użyciu tzw. „opasek bezpieczeństwa”, </w:t>
      </w:r>
    </w:p>
    <w:p w:rsidR="0060686B" w:rsidRPr="005A681A" w:rsidRDefault="0060686B" w:rsidP="005A681A">
      <w:pPr>
        <w:autoSpaceDE w:val="0"/>
        <w:autoSpaceDN w:val="0"/>
        <w:adjustRightInd w:val="0"/>
        <w:spacing w:after="167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81A">
        <w:rPr>
          <w:rFonts w:ascii="Times New Roman" w:hAnsi="Times New Roman" w:cs="Times New Roman"/>
          <w:color w:val="000000"/>
          <w:sz w:val="24"/>
          <w:szCs w:val="24"/>
        </w:rPr>
        <w:t xml:space="preserve">- zakup usługi obsługi systemu polegającej na sprawowaniu całodobowej opieki na odległość nad seniorami przez centrum monitoringu, </w:t>
      </w:r>
    </w:p>
    <w:p w:rsidR="0060686B" w:rsidRPr="005A681A" w:rsidRDefault="0060686B" w:rsidP="005A681A">
      <w:pPr>
        <w:autoSpaceDE w:val="0"/>
        <w:autoSpaceDN w:val="0"/>
        <w:adjustRightInd w:val="0"/>
        <w:spacing w:after="167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81A">
        <w:rPr>
          <w:rFonts w:ascii="Times New Roman" w:hAnsi="Times New Roman" w:cs="Times New Roman"/>
          <w:color w:val="000000"/>
          <w:sz w:val="24"/>
          <w:szCs w:val="24"/>
        </w:rPr>
        <w:t xml:space="preserve">- przyznanie dodatków dla pracowników ośrodka pomocy społecznej/centrum usług społecznych bezpośrednio zaangażowanych w realizację programu, w postaci dodatków specjalnych, nagród czy premii, zgodnie z przyjętym w danym ośrodku regulaminem wynagradzania, </w:t>
      </w:r>
    </w:p>
    <w:p w:rsidR="0060686B" w:rsidRPr="005A681A" w:rsidRDefault="0060686B" w:rsidP="005A68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81A">
        <w:rPr>
          <w:rFonts w:ascii="Times New Roman" w:hAnsi="Times New Roman" w:cs="Times New Roman"/>
          <w:color w:val="000000"/>
          <w:sz w:val="24"/>
          <w:szCs w:val="24"/>
        </w:rPr>
        <w:t xml:space="preserve">- promocja projektu, w tym koszty druku plakatów, ulotek, artykułów w prasie lokalnej. </w:t>
      </w:r>
    </w:p>
    <w:p w:rsidR="004B0052" w:rsidRPr="005A681A" w:rsidRDefault="004B0052" w:rsidP="005A681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B0052" w:rsidRPr="005A681A" w:rsidRDefault="004B0052" w:rsidP="005A681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Udzielenie wsparcia w ramach programu odbędzie się poprzez nabór prowadzony przez Miejsko-Gminny Ośrodek Pomocy Społecznej w Kcyni. Pierwsze 30 </w:t>
      </w:r>
      <w:r w:rsidR="00AD6415" w:rsidRPr="005A681A">
        <w:rPr>
          <w:rFonts w:ascii="Times New Roman" w:hAnsi="Times New Roman" w:cs="Times New Roman"/>
          <w:sz w:val="24"/>
          <w:szCs w:val="24"/>
        </w:rPr>
        <w:t>osób</w:t>
      </w:r>
      <w:r w:rsidR="00C7509D" w:rsidRPr="005A681A">
        <w:rPr>
          <w:rFonts w:ascii="Times New Roman" w:hAnsi="Times New Roman" w:cs="Times New Roman"/>
          <w:sz w:val="24"/>
          <w:szCs w:val="24"/>
        </w:rPr>
        <w:t xml:space="preserve">, które spełni </w:t>
      </w:r>
      <w:r w:rsidR="00C7509D" w:rsidRPr="005A681A">
        <w:rPr>
          <w:rFonts w:ascii="Times New Roman" w:hAnsi="Times New Roman" w:cs="Times New Roman"/>
          <w:sz w:val="24"/>
          <w:szCs w:val="24"/>
        </w:rPr>
        <w:lastRenderedPageBreak/>
        <w:t>warunki programu zostanie</w:t>
      </w:r>
      <w:r w:rsidR="00AD6415" w:rsidRPr="005A681A">
        <w:rPr>
          <w:rFonts w:ascii="Times New Roman" w:hAnsi="Times New Roman" w:cs="Times New Roman"/>
          <w:sz w:val="24"/>
          <w:szCs w:val="24"/>
        </w:rPr>
        <w:t xml:space="preserve"> </w:t>
      </w:r>
      <w:r w:rsidR="00C7509D" w:rsidRPr="005A681A">
        <w:rPr>
          <w:rFonts w:ascii="Times New Roman" w:hAnsi="Times New Roman" w:cs="Times New Roman"/>
          <w:sz w:val="24"/>
          <w:szCs w:val="24"/>
        </w:rPr>
        <w:t>zakwalifikowane</w:t>
      </w:r>
      <w:r w:rsidR="00AD6415" w:rsidRPr="005A681A">
        <w:rPr>
          <w:rFonts w:ascii="Times New Roman" w:hAnsi="Times New Roman" w:cs="Times New Roman"/>
          <w:sz w:val="24"/>
          <w:szCs w:val="24"/>
        </w:rPr>
        <w:t xml:space="preserve"> do o</w:t>
      </w:r>
      <w:r w:rsidR="00C7509D" w:rsidRPr="005A681A">
        <w:rPr>
          <w:rFonts w:ascii="Times New Roman" w:hAnsi="Times New Roman" w:cs="Times New Roman"/>
          <w:sz w:val="24"/>
          <w:szCs w:val="24"/>
        </w:rPr>
        <w:t>trzymania opasek bezpieczeństwa, natomiast kolejne osoby zostaną wpisane na listę rezerwową.</w:t>
      </w:r>
    </w:p>
    <w:p w:rsidR="00A96A8A" w:rsidRPr="005A681A" w:rsidRDefault="00A96A8A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96A8A" w:rsidRPr="005A681A" w:rsidRDefault="00296B17" w:rsidP="005A681A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681A">
        <w:rPr>
          <w:rFonts w:ascii="Times New Roman" w:hAnsi="Times New Roman" w:cs="Times New Roman"/>
          <w:b/>
          <w:sz w:val="24"/>
          <w:szCs w:val="24"/>
        </w:rPr>
        <w:t xml:space="preserve">Realizatorzy Programu </w:t>
      </w:r>
    </w:p>
    <w:p w:rsidR="00B24341" w:rsidRPr="005A681A" w:rsidRDefault="00B24341" w:rsidP="005A681A">
      <w:pPr>
        <w:pStyle w:val="Akapitzlist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B0052" w:rsidRPr="005A681A" w:rsidRDefault="00296B17" w:rsidP="005A681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Program realizuje </w:t>
      </w:r>
      <w:r w:rsidR="006C7667" w:rsidRPr="005A681A">
        <w:rPr>
          <w:rFonts w:ascii="Times New Roman" w:hAnsi="Times New Roman" w:cs="Times New Roman"/>
          <w:sz w:val="24"/>
          <w:szCs w:val="24"/>
        </w:rPr>
        <w:t xml:space="preserve">i koordynuje </w:t>
      </w:r>
      <w:r w:rsidR="00A96A8A" w:rsidRPr="005A681A">
        <w:rPr>
          <w:rFonts w:ascii="Times New Roman" w:hAnsi="Times New Roman" w:cs="Times New Roman"/>
          <w:sz w:val="24"/>
          <w:szCs w:val="24"/>
        </w:rPr>
        <w:t>Miejsko-Gminny Ośrodek Pomocy Społecznej w Kcyni</w:t>
      </w:r>
      <w:r w:rsidRPr="005A681A">
        <w:rPr>
          <w:rFonts w:ascii="Times New Roman" w:hAnsi="Times New Roman" w:cs="Times New Roman"/>
          <w:sz w:val="24"/>
          <w:szCs w:val="24"/>
        </w:rPr>
        <w:t xml:space="preserve"> jako jednostka </w:t>
      </w:r>
      <w:r w:rsidR="00A96A8A" w:rsidRPr="005A681A">
        <w:rPr>
          <w:rFonts w:ascii="Times New Roman" w:hAnsi="Times New Roman" w:cs="Times New Roman"/>
          <w:sz w:val="24"/>
          <w:szCs w:val="24"/>
        </w:rPr>
        <w:t>organizacyjna pomocy społecznej</w:t>
      </w:r>
      <w:r w:rsidRPr="005A681A">
        <w:rPr>
          <w:rFonts w:ascii="Times New Roman" w:hAnsi="Times New Roman" w:cs="Times New Roman"/>
          <w:sz w:val="24"/>
          <w:szCs w:val="24"/>
        </w:rPr>
        <w:t>.</w:t>
      </w:r>
      <w:r w:rsidR="006B76A3" w:rsidRPr="005A6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052" w:rsidRPr="005A681A" w:rsidRDefault="004B0052" w:rsidP="005A681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6A8A" w:rsidRPr="005A681A" w:rsidRDefault="00296B17" w:rsidP="005A681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1A">
        <w:rPr>
          <w:rFonts w:ascii="Times New Roman" w:hAnsi="Times New Roman" w:cs="Times New Roman"/>
          <w:b/>
          <w:sz w:val="24"/>
          <w:szCs w:val="24"/>
        </w:rPr>
        <w:t>Źródła finansowania Programu</w:t>
      </w:r>
    </w:p>
    <w:p w:rsidR="00B24341" w:rsidRPr="005A681A" w:rsidRDefault="00B24341" w:rsidP="005A681A">
      <w:pPr>
        <w:pStyle w:val="Akapitzlist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6A8A" w:rsidRPr="005A681A" w:rsidRDefault="00296B17" w:rsidP="005A681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Program jest finansowany z dotacji budżetu państwa otrzymanej w ramach środków finansowych z Funduszu Przeciwdziałania COVID-19, utworzonego na podstawie art. 65 ust. 5 pkt 1 ustawy z dnia 31 marca 2020 r. o zmianie ustawy o szczególnych rozwiązaniach związanych z zapobieganiem, przeciwdziałaniem i zwalczaniem COVID-19, innych chorób zakaźnych oraz wywołanych nimi sytuacji kryzysowych oraz niektórych innych ustaw (Dz. U. z 2020 r. poz. 568, z </w:t>
      </w:r>
      <w:proofErr w:type="spellStart"/>
      <w:r w:rsidRPr="005A681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A681A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B24341" w:rsidRPr="005A681A" w:rsidRDefault="00B24341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022" w:rsidRPr="005A681A" w:rsidRDefault="00296B17" w:rsidP="005A681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b/>
          <w:sz w:val="24"/>
          <w:szCs w:val="24"/>
        </w:rPr>
        <w:t>VII. Monitoring Programu</w:t>
      </w:r>
      <w:r w:rsidRPr="005A6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341" w:rsidRPr="005A681A" w:rsidRDefault="00B24341" w:rsidP="005A68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8A" w:rsidRPr="005A681A" w:rsidRDefault="00296B17" w:rsidP="005A681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681A">
        <w:rPr>
          <w:rFonts w:ascii="Times New Roman" w:hAnsi="Times New Roman" w:cs="Times New Roman"/>
          <w:sz w:val="24"/>
          <w:szCs w:val="24"/>
        </w:rPr>
        <w:t xml:space="preserve">Z realizacji Programu sporządzane zostanie sprawozdanie roczne uwzględniające rzeczywistą liczbę osób objętych wsparciem oraz koszt realizacji pomocy i przekazane </w:t>
      </w:r>
      <w:r w:rsidR="00304744">
        <w:rPr>
          <w:rFonts w:ascii="Times New Roman" w:hAnsi="Times New Roman" w:cs="Times New Roman"/>
          <w:sz w:val="24"/>
          <w:szCs w:val="24"/>
        </w:rPr>
        <w:br/>
      </w:r>
      <w:r w:rsidRPr="005A681A">
        <w:rPr>
          <w:rFonts w:ascii="Times New Roman" w:hAnsi="Times New Roman" w:cs="Times New Roman"/>
          <w:sz w:val="24"/>
          <w:szCs w:val="24"/>
        </w:rPr>
        <w:t xml:space="preserve">do wojewody w terminie do dnia 30 stycznia 2023 r. </w:t>
      </w:r>
    </w:p>
    <w:p w:rsidR="00A96A8A" w:rsidRPr="005A681A" w:rsidRDefault="00A96A8A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86524" w:rsidRPr="005A681A" w:rsidRDefault="00086524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86524" w:rsidRPr="005A681A" w:rsidRDefault="00086524" w:rsidP="005A68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86524" w:rsidRPr="005A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3F" w:rsidRDefault="00F4143F" w:rsidP="005741DC">
      <w:pPr>
        <w:spacing w:after="0" w:line="240" w:lineRule="auto"/>
      </w:pPr>
      <w:r>
        <w:separator/>
      </w:r>
    </w:p>
  </w:endnote>
  <w:endnote w:type="continuationSeparator" w:id="0">
    <w:p w:rsidR="00F4143F" w:rsidRDefault="00F4143F" w:rsidP="0057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Schbook WGL4 BT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NormalCELF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3F" w:rsidRDefault="00F4143F" w:rsidP="005741DC">
      <w:pPr>
        <w:spacing w:after="0" w:line="240" w:lineRule="auto"/>
      </w:pPr>
      <w:r>
        <w:separator/>
      </w:r>
    </w:p>
  </w:footnote>
  <w:footnote w:type="continuationSeparator" w:id="0">
    <w:p w:rsidR="00F4143F" w:rsidRDefault="00F4143F" w:rsidP="005741DC">
      <w:pPr>
        <w:spacing w:after="0" w:line="240" w:lineRule="auto"/>
      </w:pPr>
      <w:r>
        <w:continuationSeparator/>
      </w:r>
    </w:p>
  </w:footnote>
  <w:footnote w:id="1">
    <w:p w:rsidR="00304744" w:rsidRPr="00B24341" w:rsidRDefault="005A681A" w:rsidP="00086524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Odwoanieprzypisudolnego"/>
          <w:rFonts w:ascii="Times New Roman" w:hAnsi="Times New Roman" w:cs="Times New Roman"/>
          <w:sz w:val="20"/>
          <w:szCs w:val="20"/>
        </w:rPr>
        <w:t>1</w:t>
      </w:r>
      <w:r w:rsidR="00086524" w:rsidRPr="00B24341">
        <w:rPr>
          <w:rFonts w:ascii="Times New Roman" w:hAnsi="Times New Roman" w:cs="Times New Roman"/>
          <w:sz w:val="20"/>
          <w:szCs w:val="20"/>
          <w:vertAlign w:val="superscript"/>
        </w:rPr>
        <w:t xml:space="preserve"> chrome-extension://efaidnbmnnnibpcajpcglclefindmkaj/viewer.html?pdfurl=https%3A%2F%2Fcfm.uek.krakow.pl%2Fmedia%2Ffiles%2Fcc%2Fca%2FCFM_2016_05_online.pdf%23page%3D19&amp;clen=4481097&amp;chunk=true</w:t>
      </w:r>
    </w:p>
  </w:footnote>
  <w:footnote w:id="2">
    <w:p w:rsidR="00086524" w:rsidRPr="00B24341" w:rsidRDefault="005A681A" w:rsidP="00086524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Odwoanieprzypisudolnego"/>
          <w:rFonts w:ascii="Times New Roman" w:hAnsi="Times New Roman" w:cs="Times New Roman"/>
          <w:sz w:val="20"/>
          <w:szCs w:val="20"/>
        </w:rPr>
        <w:t>2</w:t>
      </w:r>
      <w:r w:rsidR="00086524" w:rsidRPr="00B2434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hyperlink r:id="rId1" w:history="1">
        <w:r w:rsidR="00086524" w:rsidRPr="00B24341">
          <w:rPr>
            <w:rStyle w:val="Hipercze"/>
            <w:rFonts w:ascii="Times New Roman" w:hAnsi="Times New Roman" w:cs="Times New Roman"/>
            <w:sz w:val="20"/>
            <w:szCs w:val="20"/>
            <w:vertAlign w:val="superscript"/>
          </w:rPr>
          <w:t>https://kn.pfron.org.pl/download/5/867/08-JustynaKiliannr-26.pdf</w:t>
        </w:r>
      </w:hyperlink>
      <w:r w:rsidR="00086524" w:rsidRPr="00B2434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</w:footnote>
  <w:footnote w:id="3">
    <w:p w:rsidR="00086524" w:rsidRPr="00B24341" w:rsidRDefault="005A681A" w:rsidP="00086524">
      <w:pPr>
        <w:pStyle w:val="Tekstprzypisudolnego"/>
        <w:rPr>
          <w:rFonts w:ascii="Times New Roman" w:hAnsi="Times New Roman" w:cs="Times New Roman"/>
          <w:vertAlign w:val="superscript"/>
        </w:rPr>
      </w:pPr>
      <w:r>
        <w:rPr>
          <w:rStyle w:val="Odwoanieprzypisudolnego"/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086524" w:rsidRPr="00B24341">
        <w:rPr>
          <w:rFonts w:ascii="Times New Roman" w:hAnsi="Times New Roman" w:cs="Times New Roman"/>
          <w:vertAlign w:val="superscript"/>
        </w:rPr>
        <w:t>Starość. Między diagnozą a działaniem. Warszawa, 2013, s. 12</w:t>
      </w:r>
    </w:p>
  </w:footnote>
  <w:footnote w:id="4">
    <w:p w:rsidR="00086524" w:rsidRPr="00B24341" w:rsidRDefault="005A681A" w:rsidP="00086524">
      <w:pPr>
        <w:pStyle w:val="Tekstprzypisudolnego"/>
        <w:rPr>
          <w:rFonts w:ascii="Times New Roman" w:hAnsi="Times New Roman" w:cs="Times New Roman"/>
          <w:vertAlign w:val="superscript"/>
        </w:rPr>
      </w:pPr>
      <w:r>
        <w:rPr>
          <w:rStyle w:val="Odwoanieprzypisudolnego"/>
          <w:rFonts w:ascii="Times New Roman" w:hAnsi="Times New Roman" w:cs="Times New Roman"/>
        </w:rPr>
        <w:t>4</w:t>
      </w:r>
      <w:r w:rsidR="00086524" w:rsidRPr="00B24341">
        <w:rPr>
          <w:rFonts w:ascii="Times New Roman" w:hAnsi="Times New Roman" w:cs="Times New Roman"/>
          <w:vertAlign w:val="superscript"/>
        </w:rPr>
        <w:t xml:space="preserve"> Starość. Między diagnozą a działaniem. Warszawa, 2013, s.24.</w:t>
      </w:r>
    </w:p>
  </w:footnote>
  <w:footnote w:id="5">
    <w:p w:rsidR="00086524" w:rsidRPr="005A681A" w:rsidRDefault="005A681A" w:rsidP="00086524">
      <w:pPr>
        <w:pStyle w:val="Tekstprzypisudolnego"/>
        <w:spacing w:after="160"/>
        <w:rPr>
          <w:rFonts w:ascii="Times New Roman" w:hAnsi="Times New Roman" w:cs="Times New Roman"/>
          <w:vertAlign w:val="superscript"/>
        </w:rPr>
      </w:pPr>
      <w:r w:rsidRPr="005A681A">
        <w:rPr>
          <w:rStyle w:val="Odwoanieprzypisudolnego"/>
          <w:rFonts w:ascii="Times New Roman" w:hAnsi="Times New Roman" w:cs="Times New Roman"/>
        </w:rPr>
        <w:t>5</w:t>
      </w:r>
      <w:r w:rsidR="00086524" w:rsidRPr="005A681A">
        <w:rPr>
          <w:rFonts w:ascii="Times New Roman" w:hAnsi="Times New Roman" w:cs="Times New Roman"/>
          <w:vertAlign w:val="superscript"/>
        </w:rPr>
        <w:t xml:space="preserve"> tamże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1422A"/>
    <w:multiLevelType w:val="hybridMultilevel"/>
    <w:tmpl w:val="F9F26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72592"/>
    <w:multiLevelType w:val="hybridMultilevel"/>
    <w:tmpl w:val="4B5A2084"/>
    <w:lvl w:ilvl="0" w:tplc="BD923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21"/>
    <w:rsid w:val="00034C1F"/>
    <w:rsid w:val="00071F3C"/>
    <w:rsid w:val="00074A1C"/>
    <w:rsid w:val="00086524"/>
    <w:rsid w:val="0009292D"/>
    <w:rsid w:val="000C2F2B"/>
    <w:rsid w:val="000D3E09"/>
    <w:rsid w:val="000F58B8"/>
    <w:rsid w:val="001131C4"/>
    <w:rsid w:val="00131534"/>
    <w:rsid w:val="001A5B05"/>
    <w:rsid w:val="001B26C9"/>
    <w:rsid w:val="001E768F"/>
    <w:rsid w:val="001F69EC"/>
    <w:rsid w:val="002447FB"/>
    <w:rsid w:val="00296B17"/>
    <w:rsid w:val="002B31E6"/>
    <w:rsid w:val="002D15DE"/>
    <w:rsid w:val="00304744"/>
    <w:rsid w:val="00306118"/>
    <w:rsid w:val="003311C1"/>
    <w:rsid w:val="00373B99"/>
    <w:rsid w:val="00432BB6"/>
    <w:rsid w:val="00432E58"/>
    <w:rsid w:val="00453017"/>
    <w:rsid w:val="004738B6"/>
    <w:rsid w:val="004A2FBB"/>
    <w:rsid w:val="004B0052"/>
    <w:rsid w:val="004C20CA"/>
    <w:rsid w:val="005255CB"/>
    <w:rsid w:val="00572EC9"/>
    <w:rsid w:val="005741DC"/>
    <w:rsid w:val="005A2DD1"/>
    <w:rsid w:val="005A681A"/>
    <w:rsid w:val="00600BEC"/>
    <w:rsid w:val="0060686B"/>
    <w:rsid w:val="00626D24"/>
    <w:rsid w:val="0068770D"/>
    <w:rsid w:val="006B76A3"/>
    <w:rsid w:val="006C7667"/>
    <w:rsid w:val="006D74B2"/>
    <w:rsid w:val="007440A0"/>
    <w:rsid w:val="00753EB6"/>
    <w:rsid w:val="007B317B"/>
    <w:rsid w:val="0082556B"/>
    <w:rsid w:val="0085171A"/>
    <w:rsid w:val="00894BE4"/>
    <w:rsid w:val="008B5B74"/>
    <w:rsid w:val="008D4543"/>
    <w:rsid w:val="00920D38"/>
    <w:rsid w:val="009C7022"/>
    <w:rsid w:val="009D7001"/>
    <w:rsid w:val="00A45B5B"/>
    <w:rsid w:val="00A51598"/>
    <w:rsid w:val="00A77DB0"/>
    <w:rsid w:val="00A95D77"/>
    <w:rsid w:val="00A96A8A"/>
    <w:rsid w:val="00AA0A5C"/>
    <w:rsid w:val="00AC476E"/>
    <w:rsid w:val="00AD491F"/>
    <w:rsid w:val="00AD6415"/>
    <w:rsid w:val="00B1026C"/>
    <w:rsid w:val="00B17921"/>
    <w:rsid w:val="00B24341"/>
    <w:rsid w:val="00B55962"/>
    <w:rsid w:val="00B945EE"/>
    <w:rsid w:val="00C37FAF"/>
    <w:rsid w:val="00C67B66"/>
    <w:rsid w:val="00C744E5"/>
    <w:rsid w:val="00C7509D"/>
    <w:rsid w:val="00C80870"/>
    <w:rsid w:val="00CD1900"/>
    <w:rsid w:val="00CD193B"/>
    <w:rsid w:val="00CE0001"/>
    <w:rsid w:val="00D90024"/>
    <w:rsid w:val="00D970F0"/>
    <w:rsid w:val="00DC6185"/>
    <w:rsid w:val="00DD1F48"/>
    <w:rsid w:val="00DE5EDA"/>
    <w:rsid w:val="00E42404"/>
    <w:rsid w:val="00E42D19"/>
    <w:rsid w:val="00E47256"/>
    <w:rsid w:val="00E72479"/>
    <w:rsid w:val="00EC6DBF"/>
    <w:rsid w:val="00F36C04"/>
    <w:rsid w:val="00F4143F"/>
    <w:rsid w:val="00F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DEAA5-B485-4FD0-9A06-677871B3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91F"/>
    <w:pPr>
      <w:ind w:left="720"/>
      <w:contextualSpacing/>
    </w:pPr>
  </w:style>
  <w:style w:type="paragraph" w:styleId="Poprawka">
    <w:name w:val="Revision"/>
    <w:hidden/>
    <w:uiPriority w:val="99"/>
    <w:semiHidden/>
    <w:rsid w:val="00CD1900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95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95D7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95D77"/>
  </w:style>
  <w:style w:type="character" w:styleId="Hipercze">
    <w:name w:val="Hyperlink"/>
    <w:basedOn w:val="Domylnaczcionkaakapitu"/>
    <w:uiPriority w:val="99"/>
    <w:unhideWhenUsed/>
    <w:rsid w:val="00A95D77"/>
    <w:rPr>
      <w:color w:val="0563C1" w:themeColor="hyperlink"/>
      <w:u w:val="single"/>
    </w:rPr>
  </w:style>
  <w:style w:type="paragraph" w:customStyle="1" w:styleId="Default">
    <w:name w:val="Default"/>
    <w:rsid w:val="00AC476E"/>
    <w:pPr>
      <w:autoSpaceDE w:val="0"/>
      <w:autoSpaceDN w:val="0"/>
      <w:adjustRightInd w:val="0"/>
      <w:spacing w:after="0" w:line="240" w:lineRule="auto"/>
    </w:pPr>
    <w:rPr>
      <w:rFonts w:ascii="CentSchbook WGL4 BT" w:hAnsi="CentSchbook WGL4 BT" w:cs="CentSchbook WGL4 BT"/>
      <w:color w:val="000000"/>
      <w:sz w:val="24"/>
      <w:szCs w:val="24"/>
    </w:rPr>
  </w:style>
  <w:style w:type="character" w:customStyle="1" w:styleId="A8">
    <w:name w:val="A8"/>
    <w:uiPriority w:val="99"/>
    <w:rsid w:val="00AC476E"/>
    <w:rPr>
      <w:rFonts w:cs="CentSchbook WGL4 BT"/>
      <w:color w:val="000000"/>
      <w:sz w:val="19"/>
      <w:szCs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7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47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47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7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76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1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1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1DC"/>
    <w:rPr>
      <w:vertAlign w:val="superscript"/>
    </w:rPr>
  </w:style>
  <w:style w:type="character" w:customStyle="1" w:styleId="A10">
    <w:name w:val="A10"/>
    <w:uiPriority w:val="99"/>
    <w:rsid w:val="00E42404"/>
    <w:rPr>
      <w:rFonts w:cs="CentSchbook WGL4 BT"/>
      <w:color w:val="000000"/>
      <w:sz w:val="21"/>
      <w:szCs w:val="21"/>
    </w:rPr>
  </w:style>
  <w:style w:type="character" w:customStyle="1" w:styleId="A11">
    <w:name w:val="A11"/>
    <w:uiPriority w:val="99"/>
    <w:rsid w:val="00E42404"/>
    <w:rPr>
      <w:rFonts w:cs="CentSchbook WGL4 BT"/>
      <w:color w:val="000000"/>
      <w:sz w:val="12"/>
      <w:szCs w:val="12"/>
    </w:rPr>
  </w:style>
  <w:style w:type="table" w:styleId="Tabela-Siatka">
    <w:name w:val="Table Grid"/>
    <w:basedOn w:val="Standardowy"/>
    <w:uiPriority w:val="39"/>
    <w:rsid w:val="00D9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n.pfron.org.pl/download/5/867/08-JustynaKiliannr-2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1535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Rożyński, Paweł</dc:creator>
  <cp:lastModifiedBy>awitkowska</cp:lastModifiedBy>
  <cp:revision>3</cp:revision>
  <cp:lastPrinted>2022-04-01T12:57:00Z</cp:lastPrinted>
  <dcterms:created xsi:type="dcterms:W3CDTF">2022-03-17T12:12:00Z</dcterms:created>
  <dcterms:modified xsi:type="dcterms:W3CDTF">2022-04-01T12:57:00Z</dcterms:modified>
</cp:coreProperties>
</file>