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89B6" w14:textId="77777777" w:rsidR="008D788B" w:rsidRDefault="008D788B" w:rsidP="008D788B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658EC6D5" w14:textId="5FC39409" w:rsidR="008D788B" w:rsidRDefault="0043441E" w:rsidP="008D788B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do zarządzenia Nr</w:t>
      </w:r>
      <w:r w:rsidR="008D788B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="008D788B">
        <w:rPr>
          <w:sz w:val="20"/>
          <w:szCs w:val="20"/>
        </w:rPr>
        <w:t>.2022</w:t>
      </w:r>
    </w:p>
    <w:p w14:paraId="316ED0AA" w14:textId="77777777" w:rsidR="008D788B" w:rsidRDefault="008D788B" w:rsidP="008D788B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Burmistrza Kcyni</w:t>
      </w:r>
    </w:p>
    <w:p w14:paraId="0347EA32" w14:textId="31D3CC29" w:rsidR="008D788B" w:rsidRDefault="0043441E" w:rsidP="008D788B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 dnia 14</w:t>
      </w:r>
      <w:r w:rsidR="008D788B">
        <w:rPr>
          <w:sz w:val="20"/>
          <w:szCs w:val="20"/>
        </w:rPr>
        <w:t xml:space="preserve"> lutego 2022 r.</w:t>
      </w:r>
    </w:p>
    <w:p w14:paraId="78F02ADF" w14:textId="77777777" w:rsidR="008D788B" w:rsidRDefault="008D788B" w:rsidP="008D788B">
      <w:pPr>
        <w:pStyle w:val="Nagwek"/>
        <w:jc w:val="center"/>
        <w:rPr>
          <w:sz w:val="20"/>
          <w:szCs w:val="20"/>
        </w:rPr>
      </w:pPr>
    </w:p>
    <w:p w14:paraId="30A99B62" w14:textId="77777777" w:rsidR="008D788B" w:rsidRDefault="008D788B" w:rsidP="008D788B">
      <w:pPr>
        <w:spacing w:after="0"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OGŁOSZENIE O PRZETARGU PISEMNYM OFERTOWYM NIEOGRANICZONYM</w:t>
      </w:r>
    </w:p>
    <w:p w14:paraId="75BADE6F" w14:textId="77777777" w:rsidR="008D788B" w:rsidRDefault="008D788B" w:rsidP="008D788B">
      <w:pPr>
        <w:spacing w:after="0"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NA SPRZEDAŻ SAMOCHODU SPECJALNEGO POŻARNICZEGO MARKI JELCZ, MODEL 315MS</w:t>
      </w:r>
    </w:p>
    <w:p w14:paraId="1CF42E61" w14:textId="77777777" w:rsidR="008D788B" w:rsidRDefault="008D788B" w:rsidP="008D788B">
      <w:pPr>
        <w:spacing w:after="0" w:line="240" w:lineRule="auto"/>
        <w:jc w:val="center"/>
        <w:rPr>
          <w:rFonts w:eastAsia="Calibri" w:cs="Times New Roman"/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>
        <w:rPr>
          <w:rFonts w:eastAsia="Calibri" w:cs="Times New Roman"/>
          <w:b/>
          <w:sz w:val="22"/>
          <w:szCs w:val="20"/>
        </w:rPr>
        <w:t xml:space="preserve"> O NUMERZE REJESTRACYJNYM BGC 1201.</w:t>
      </w:r>
    </w:p>
    <w:p w14:paraId="5EA401FF" w14:textId="77777777" w:rsidR="008D788B" w:rsidRDefault="008D788B" w:rsidP="008D788B">
      <w:pPr>
        <w:spacing w:after="0" w:line="240" w:lineRule="auto"/>
        <w:jc w:val="center"/>
        <w:rPr>
          <w:rFonts w:eastAsia="Calibri" w:cs="Times New Roman"/>
          <w:b/>
          <w:sz w:val="22"/>
          <w:szCs w:val="20"/>
        </w:rPr>
      </w:pPr>
    </w:p>
    <w:p w14:paraId="54ED8DC5" w14:textId="77777777" w:rsidR="008D788B" w:rsidRDefault="008D788B" w:rsidP="008D788B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20"/>
        </w:rPr>
      </w:pPr>
      <w:r>
        <w:rPr>
          <w:b/>
          <w:sz w:val="22"/>
          <w:szCs w:val="20"/>
        </w:rPr>
        <w:t>NAZWA I SIEDZIBA SPRZEDAJĄCEGO:</w:t>
      </w:r>
    </w:p>
    <w:p w14:paraId="38649B41" w14:textId="77777777" w:rsidR="008D788B" w:rsidRDefault="008D788B" w:rsidP="008D788B">
      <w:pPr>
        <w:spacing w:after="0" w:line="240" w:lineRule="auto"/>
        <w:ind w:left="284"/>
        <w:rPr>
          <w:sz w:val="22"/>
          <w:szCs w:val="20"/>
        </w:rPr>
      </w:pPr>
      <w:r>
        <w:rPr>
          <w:sz w:val="22"/>
          <w:szCs w:val="20"/>
        </w:rPr>
        <w:t>Gmina Kcynia</w:t>
      </w:r>
    </w:p>
    <w:p w14:paraId="06A4DA8B" w14:textId="77777777" w:rsidR="008D788B" w:rsidRDefault="008D788B" w:rsidP="008D788B">
      <w:pPr>
        <w:spacing w:after="0" w:line="240" w:lineRule="auto"/>
        <w:ind w:left="284"/>
        <w:rPr>
          <w:sz w:val="22"/>
          <w:szCs w:val="20"/>
        </w:rPr>
      </w:pPr>
      <w:r>
        <w:rPr>
          <w:sz w:val="22"/>
          <w:szCs w:val="20"/>
        </w:rPr>
        <w:t>ul. Rynek 23</w:t>
      </w:r>
    </w:p>
    <w:p w14:paraId="7D60B65F" w14:textId="77777777" w:rsidR="008D788B" w:rsidRDefault="008D788B" w:rsidP="008D788B">
      <w:pPr>
        <w:spacing w:after="0" w:line="240" w:lineRule="auto"/>
        <w:ind w:left="284"/>
        <w:rPr>
          <w:sz w:val="22"/>
          <w:szCs w:val="20"/>
        </w:rPr>
      </w:pPr>
      <w:r>
        <w:rPr>
          <w:sz w:val="22"/>
          <w:szCs w:val="20"/>
        </w:rPr>
        <w:t>89 - 240 Kcynia</w:t>
      </w:r>
    </w:p>
    <w:p w14:paraId="02415D57" w14:textId="77777777" w:rsidR="008D788B" w:rsidRDefault="008D788B" w:rsidP="008D788B">
      <w:pPr>
        <w:spacing w:after="0" w:line="240" w:lineRule="auto"/>
        <w:ind w:left="284"/>
        <w:rPr>
          <w:rFonts w:cs="Times New Roman"/>
          <w:color w:val="000000"/>
          <w:sz w:val="22"/>
          <w:szCs w:val="16"/>
        </w:rPr>
      </w:pPr>
      <w:r>
        <w:rPr>
          <w:sz w:val="22"/>
          <w:szCs w:val="20"/>
        </w:rPr>
        <w:t xml:space="preserve">NIP </w:t>
      </w:r>
      <w:r>
        <w:rPr>
          <w:rFonts w:cs="Times New Roman"/>
          <w:color w:val="000000"/>
          <w:sz w:val="22"/>
          <w:szCs w:val="16"/>
        </w:rPr>
        <w:t>5581800979</w:t>
      </w:r>
    </w:p>
    <w:p w14:paraId="20A68BC7" w14:textId="77777777" w:rsidR="008D788B" w:rsidRDefault="008D788B" w:rsidP="008D788B">
      <w:pPr>
        <w:spacing w:after="0" w:line="240" w:lineRule="auto"/>
        <w:ind w:left="284"/>
        <w:rPr>
          <w:sz w:val="22"/>
          <w:szCs w:val="20"/>
        </w:rPr>
      </w:pPr>
      <w:r>
        <w:rPr>
          <w:sz w:val="22"/>
          <w:szCs w:val="20"/>
        </w:rPr>
        <w:t>Tel: /52/ 589 37 21</w:t>
      </w:r>
    </w:p>
    <w:p w14:paraId="304D1B7A" w14:textId="77777777" w:rsidR="008D788B" w:rsidRDefault="008D788B" w:rsidP="008D788B">
      <w:pPr>
        <w:spacing w:after="0" w:line="240" w:lineRule="auto"/>
        <w:ind w:left="284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5" w:history="1">
        <w:r>
          <w:rPr>
            <w:rStyle w:val="Hipercze"/>
            <w:sz w:val="22"/>
            <w:szCs w:val="20"/>
          </w:rPr>
          <w:t>urzad@kcynia.pl</w:t>
        </w:r>
      </w:hyperlink>
    </w:p>
    <w:p w14:paraId="1923DB0F" w14:textId="77777777" w:rsidR="008D788B" w:rsidRDefault="008D788B" w:rsidP="008D788B">
      <w:pPr>
        <w:spacing w:after="0" w:line="240" w:lineRule="auto"/>
        <w:rPr>
          <w:b/>
          <w:sz w:val="22"/>
          <w:szCs w:val="20"/>
        </w:rPr>
      </w:pPr>
    </w:p>
    <w:p w14:paraId="0F9789B9" w14:textId="77777777" w:rsidR="008D788B" w:rsidRDefault="008D788B" w:rsidP="008D788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sz w:val="22"/>
          <w:szCs w:val="20"/>
        </w:rPr>
      </w:pPr>
      <w:r>
        <w:rPr>
          <w:b/>
          <w:sz w:val="22"/>
          <w:szCs w:val="20"/>
        </w:rPr>
        <w:t>PRZEDMIOT PRZETARGU:</w:t>
      </w:r>
    </w:p>
    <w:p w14:paraId="438B2552" w14:textId="184419D3" w:rsidR="008D788B" w:rsidRDefault="00E123F8" w:rsidP="008D788B">
      <w:pPr>
        <w:pStyle w:val="Akapitzlist"/>
        <w:spacing w:after="0" w:line="240" w:lineRule="auto"/>
        <w:ind w:left="284"/>
        <w:jc w:val="center"/>
        <w:rPr>
          <w:b/>
          <w:sz w:val="22"/>
          <w:szCs w:val="20"/>
        </w:rPr>
      </w:pPr>
      <w:r w:rsidRPr="00E123F8">
        <w:rPr>
          <w:b/>
          <w:noProof/>
          <w:sz w:val="22"/>
          <w:szCs w:val="20"/>
          <w:lang w:eastAsia="pl-PL"/>
        </w:rPr>
        <w:drawing>
          <wp:inline distT="0" distB="0" distL="0" distR="0" wp14:anchorId="2308C9B1" wp14:editId="00BDD3DE">
            <wp:extent cx="3409950" cy="2530498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110" cy="253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8D96" w14:textId="77777777" w:rsidR="008D788B" w:rsidRDefault="008D788B" w:rsidP="008D788B">
      <w:pPr>
        <w:pStyle w:val="Akapitzlist"/>
        <w:spacing w:after="0" w:line="240" w:lineRule="auto"/>
        <w:ind w:left="284"/>
        <w:rPr>
          <w:rFonts w:eastAsia="Calibri" w:cs="Times New Roman"/>
          <w:sz w:val="22"/>
          <w:szCs w:val="20"/>
        </w:rPr>
      </w:pPr>
      <w:r>
        <w:rPr>
          <w:b/>
          <w:bCs/>
          <w:sz w:val="22"/>
          <w:szCs w:val="20"/>
        </w:rPr>
        <w:t>Marka:</w:t>
      </w:r>
      <w:r>
        <w:rPr>
          <w:rFonts w:eastAsia="Calibri" w:cs="Times New Roman"/>
          <w:b/>
          <w:sz w:val="22"/>
          <w:szCs w:val="20"/>
        </w:rPr>
        <w:t xml:space="preserve"> </w:t>
      </w:r>
      <w:r>
        <w:rPr>
          <w:rFonts w:eastAsia="Calibri" w:cs="Times New Roman"/>
          <w:sz w:val="22"/>
          <w:szCs w:val="20"/>
        </w:rPr>
        <w:t>JELCZ</w:t>
      </w:r>
    </w:p>
    <w:p w14:paraId="0AFB8252" w14:textId="77777777" w:rsidR="008D788B" w:rsidRDefault="008D788B" w:rsidP="008D788B">
      <w:pPr>
        <w:pStyle w:val="Akapitzlist"/>
        <w:spacing w:after="0" w:line="240" w:lineRule="auto"/>
        <w:ind w:left="284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Model:</w:t>
      </w:r>
      <w:r>
        <w:rPr>
          <w:rFonts w:eastAsia="Calibri" w:cs="Times New Roman"/>
          <w:sz w:val="22"/>
          <w:szCs w:val="20"/>
        </w:rPr>
        <w:t xml:space="preserve"> 315MS</w:t>
      </w:r>
    </w:p>
    <w:p w14:paraId="6DC33A8F" w14:textId="77777777" w:rsidR="008D788B" w:rsidRDefault="008D788B" w:rsidP="008D788B">
      <w:pPr>
        <w:pStyle w:val="Akapitzlist"/>
        <w:spacing w:after="0" w:line="240" w:lineRule="auto"/>
        <w:ind w:left="284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Wersja:</w:t>
      </w:r>
      <w:r>
        <w:rPr>
          <w:rFonts w:eastAsia="Calibri" w:cs="Times New Roman"/>
          <w:sz w:val="22"/>
          <w:szCs w:val="20"/>
        </w:rPr>
        <w:t xml:space="preserve"> JELCZ 004 Specjalny – Pożarniczy</w:t>
      </w:r>
    </w:p>
    <w:p w14:paraId="75AA77AF" w14:textId="77777777" w:rsidR="008D788B" w:rsidRDefault="008D788B" w:rsidP="008D788B">
      <w:pPr>
        <w:pStyle w:val="Akapitzlist"/>
        <w:spacing w:after="0" w:line="240" w:lineRule="auto"/>
        <w:ind w:left="284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Rok produkcji:</w:t>
      </w:r>
      <w:r>
        <w:rPr>
          <w:rFonts w:eastAsia="Calibri" w:cs="Times New Roman"/>
          <w:sz w:val="22"/>
          <w:szCs w:val="20"/>
        </w:rPr>
        <w:t xml:space="preserve"> 1980</w:t>
      </w:r>
    </w:p>
    <w:p w14:paraId="27BE589B" w14:textId="77777777" w:rsidR="008D788B" w:rsidRDefault="008D788B" w:rsidP="008D788B">
      <w:pPr>
        <w:pStyle w:val="Akapitzlist"/>
        <w:spacing w:after="0" w:line="240" w:lineRule="auto"/>
        <w:ind w:left="284"/>
        <w:rPr>
          <w:rFonts w:eastAsia="Calibri" w:cs="Times New Roman"/>
          <w:sz w:val="22"/>
          <w:szCs w:val="20"/>
        </w:rPr>
      </w:pPr>
      <w:r>
        <w:rPr>
          <w:b/>
          <w:bCs/>
          <w:sz w:val="22"/>
          <w:szCs w:val="20"/>
        </w:rPr>
        <w:t>Numer rejestracyjny:</w:t>
      </w:r>
      <w:r>
        <w:rPr>
          <w:rFonts w:eastAsia="Calibri" w:cs="Times New Roman"/>
          <w:b/>
          <w:sz w:val="22"/>
          <w:szCs w:val="20"/>
        </w:rPr>
        <w:t xml:space="preserve"> </w:t>
      </w:r>
      <w:r>
        <w:rPr>
          <w:rFonts w:eastAsia="Calibri" w:cs="Times New Roman"/>
          <w:sz w:val="22"/>
          <w:szCs w:val="20"/>
        </w:rPr>
        <w:t>BGC 1201</w:t>
      </w:r>
    </w:p>
    <w:p w14:paraId="4C59F8AA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Numer identyfikacyjny (VIN):</w:t>
      </w:r>
      <w:r>
        <w:rPr>
          <w:sz w:val="22"/>
          <w:szCs w:val="20"/>
        </w:rPr>
        <w:t xml:space="preserve"> 504</w:t>
      </w:r>
    </w:p>
    <w:p w14:paraId="32A5811A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Data pierwszej rejestracji:</w:t>
      </w:r>
      <w:r>
        <w:rPr>
          <w:sz w:val="22"/>
          <w:szCs w:val="20"/>
        </w:rPr>
        <w:t xml:space="preserve"> 1980/04/02</w:t>
      </w:r>
    </w:p>
    <w:p w14:paraId="12569924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Data ważności badania technicznego:</w:t>
      </w:r>
      <w:r>
        <w:rPr>
          <w:sz w:val="22"/>
          <w:szCs w:val="20"/>
        </w:rPr>
        <w:t xml:space="preserve"> 2022/07/17</w:t>
      </w:r>
    </w:p>
    <w:p w14:paraId="1F3DB3A0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Wskazanie drogomierza:</w:t>
      </w:r>
      <w:r>
        <w:rPr>
          <w:sz w:val="22"/>
          <w:szCs w:val="20"/>
        </w:rPr>
        <w:t xml:space="preserve"> 39950 km</w:t>
      </w:r>
    </w:p>
    <w:p w14:paraId="1D20C7C9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Okres eksploatacji pojazdu (80/04/02-22/01/13):</w:t>
      </w:r>
      <w:r>
        <w:rPr>
          <w:sz w:val="22"/>
          <w:szCs w:val="20"/>
        </w:rPr>
        <w:t xml:space="preserve"> 501 mies.</w:t>
      </w:r>
    </w:p>
    <w:p w14:paraId="0D9D2883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Kolor powłoki lakierowej kabiny:</w:t>
      </w:r>
      <w:r>
        <w:rPr>
          <w:sz w:val="22"/>
          <w:szCs w:val="20"/>
        </w:rPr>
        <w:t xml:space="preserve"> czerwony 1 – warstwowy typu uni</w:t>
      </w:r>
    </w:p>
    <w:p w14:paraId="6127EFCC" w14:textId="20B67D4D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Dop. masa całkowita/ Ładowność:</w:t>
      </w:r>
      <w:r>
        <w:rPr>
          <w:sz w:val="22"/>
          <w:szCs w:val="20"/>
        </w:rPr>
        <w:t xml:space="preserve"> 15700kg/7100 kg</w:t>
      </w:r>
    </w:p>
    <w:p w14:paraId="54274684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Rodzaj zabudowy:</w:t>
      </w:r>
      <w:r>
        <w:rPr>
          <w:sz w:val="22"/>
          <w:szCs w:val="20"/>
        </w:rPr>
        <w:t xml:space="preserve"> specjalna z kabiną podwójną </w:t>
      </w:r>
    </w:p>
    <w:p w14:paraId="01C914E4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Rodzaj kabiny:</w:t>
      </w:r>
      <w:r>
        <w:rPr>
          <w:sz w:val="22"/>
          <w:szCs w:val="20"/>
        </w:rPr>
        <w:t xml:space="preserve"> długa</w:t>
      </w:r>
    </w:p>
    <w:p w14:paraId="1A3327A0" w14:textId="13F1BEBA" w:rsidR="008D788B" w:rsidRP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Liczba osi / Rodzaj napędu / Skrzynia biegów</w:t>
      </w:r>
      <w:r>
        <w:rPr>
          <w:sz w:val="22"/>
          <w:szCs w:val="20"/>
        </w:rPr>
        <w:t>: 2 /4x2 / manualna</w:t>
      </w:r>
    </w:p>
    <w:p w14:paraId="3783F2D4" w14:textId="3C2EB18C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Rozstaw osi przedni / tylnej / rozstaw osi </w:t>
      </w:r>
      <w:r w:rsidR="0096440A">
        <w:rPr>
          <w:b/>
          <w:bCs/>
          <w:sz w:val="22"/>
          <w:szCs w:val="20"/>
        </w:rPr>
        <w:t xml:space="preserve">: </w:t>
      </w:r>
      <w:r w:rsidR="0096440A">
        <w:rPr>
          <w:bCs/>
          <w:sz w:val="22"/>
          <w:szCs w:val="20"/>
        </w:rPr>
        <w:t>resory / resory /</w:t>
      </w:r>
      <w:r w:rsidR="00CA3EFD">
        <w:rPr>
          <w:sz w:val="22"/>
          <w:szCs w:val="20"/>
        </w:rPr>
        <w:t xml:space="preserve"> 299</w:t>
      </w:r>
      <w:r w:rsidR="0096440A">
        <w:rPr>
          <w:sz w:val="22"/>
          <w:szCs w:val="20"/>
        </w:rPr>
        <w:t xml:space="preserve">0 mm </w:t>
      </w:r>
    </w:p>
    <w:p w14:paraId="5C07875B" w14:textId="0499C9E6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Oznaczenie silnika</w:t>
      </w:r>
      <w:r w:rsidR="0096440A">
        <w:rPr>
          <w:b/>
          <w:bCs/>
          <w:sz w:val="22"/>
          <w:szCs w:val="20"/>
        </w:rPr>
        <w:t xml:space="preserve"> / numer silnika</w:t>
      </w:r>
      <w:r>
        <w:rPr>
          <w:b/>
          <w:bCs/>
          <w:sz w:val="22"/>
          <w:szCs w:val="20"/>
        </w:rPr>
        <w:t>:</w:t>
      </w:r>
      <w:r w:rsidR="0096440A">
        <w:rPr>
          <w:sz w:val="22"/>
          <w:szCs w:val="20"/>
        </w:rPr>
        <w:t xml:space="preserve"> SW</w:t>
      </w:r>
      <w:r w:rsidR="00CA3EFD">
        <w:rPr>
          <w:sz w:val="22"/>
          <w:szCs w:val="20"/>
        </w:rPr>
        <w:t xml:space="preserve"> 680</w:t>
      </w:r>
      <w:r w:rsidR="0096440A">
        <w:rPr>
          <w:sz w:val="22"/>
          <w:szCs w:val="20"/>
        </w:rPr>
        <w:t xml:space="preserve"> / 00015 według tabliczki znamionowej</w:t>
      </w:r>
    </w:p>
    <w:p w14:paraId="27E08DD2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Jednostka napędowa:</w:t>
      </w:r>
      <w:r>
        <w:rPr>
          <w:sz w:val="22"/>
          <w:szCs w:val="20"/>
        </w:rPr>
        <w:t xml:space="preserve"> z zapłonem samoczynnym</w:t>
      </w:r>
    </w:p>
    <w:p w14:paraId="6CAD6A02" w14:textId="665E28BD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Pojemność / Moc silnika:</w:t>
      </w:r>
      <w:r w:rsidR="0096440A">
        <w:rPr>
          <w:sz w:val="22"/>
          <w:szCs w:val="20"/>
        </w:rPr>
        <w:t xml:space="preserve"> 11100 cm / 179kW (243</w:t>
      </w:r>
      <w:r>
        <w:rPr>
          <w:sz w:val="22"/>
          <w:szCs w:val="20"/>
        </w:rPr>
        <w:t>KM)</w:t>
      </w:r>
    </w:p>
    <w:p w14:paraId="53C8BBD2" w14:textId="77777777" w:rsidR="008D788B" w:rsidRDefault="008D788B" w:rsidP="008D788B">
      <w:pPr>
        <w:pStyle w:val="Akapitzlist"/>
        <w:spacing w:after="0" w:line="240" w:lineRule="auto"/>
        <w:ind w:left="284"/>
        <w:rPr>
          <w:sz w:val="22"/>
          <w:szCs w:val="20"/>
        </w:rPr>
      </w:pPr>
      <w:r>
        <w:rPr>
          <w:b/>
          <w:bCs/>
          <w:sz w:val="22"/>
          <w:szCs w:val="20"/>
        </w:rPr>
        <w:t>Liczba cylindrów / Układ cylindrów:</w:t>
      </w:r>
      <w:r>
        <w:rPr>
          <w:sz w:val="22"/>
          <w:szCs w:val="20"/>
        </w:rPr>
        <w:t xml:space="preserve"> 6 / rzędowy</w:t>
      </w:r>
    </w:p>
    <w:p w14:paraId="47E9528B" w14:textId="77777777" w:rsidR="008D788B" w:rsidRDefault="008D788B" w:rsidP="008D788B">
      <w:pPr>
        <w:pStyle w:val="Akapitzlist"/>
        <w:spacing w:after="0" w:line="240" w:lineRule="auto"/>
        <w:ind w:left="284"/>
        <w:jc w:val="center"/>
        <w:rPr>
          <w:sz w:val="22"/>
          <w:szCs w:val="20"/>
        </w:rPr>
      </w:pPr>
    </w:p>
    <w:p w14:paraId="5D1079E8" w14:textId="77777777" w:rsidR="008D788B" w:rsidRDefault="008D788B" w:rsidP="008D788B">
      <w:pPr>
        <w:spacing w:after="0" w:line="240" w:lineRule="auto"/>
        <w:rPr>
          <w:sz w:val="22"/>
          <w:szCs w:val="20"/>
        </w:rPr>
      </w:pPr>
    </w:p>
    <w:p w14:paraId="5C21AA32" w14:textId="77777777" w:rsidR="008D788B" w:rsidRDefault="008D788B" w:rsidP="008D788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TRYB PRZETARGU - </w:t>
      </w:r>
      <w:r>
        <w:rPr>
          <w:b/>
          <w:sz w:val="22"/>
          <w:szCs w:val="20"/>
          <w:u w:val="thick"/>
        </w:rPr>
        <w:t>PRZETARG OFERTOWY PISEMNY NIEOGRANICZONY.</w:t>
      </w:r>
      <w:r>
        <w:rPr>
          <w:sz w:val="22"/>
          <w:szCs w:val="20"/>
        </w:rPr>
        <w:t xml:space="preserve"> </w:t>
      </w:r>
    </w:p>
    <w:p w14:paraId="128B361B" w14:textId="77777777" w:rsidR="008D788B" w:rsidRDefault="008D788B" w:rsidP="008D788B">
      <w:pPr>
        <w:pStyle w:val="Akapitzlist"/>
        <w:spacing w:after="0" w:line="240" w:lineRule="auto"/>
        <w:ind w:left="284"/>
        <w:rPr>
          <w:b/>
          <w:sz w:val="22"/>
          <w:szCs w:val="20"/>
        </w:rPr>
      </w:pPr>
    </w:p>
    <w:p w14:paraId="01A7598B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b/>
          <w:sz w:val="22"/>
          <w:szCs w:val="20"/>
        </w:rPr>
      </w:pPr>
      <w:r>
        <w:rPr>
          <w:sz w:val="22"/>
          <w:szCs w:val="20"/>
        </w:rPr>
        <w:t>Warunkiem uczestnictwa w przetargu jest złożenie oferty. Oferta pod rygorem nieważności powinna być sporządzona w formie pisemnej i musi zawierać dane określone w § 7 pkt 2 Regulaminu przeprowadzenia postępowania w trybie przetargu ofertowego pisemnego nieograniczonego.</w:t>
      </w:r>
    </w:p>
    <w:p w14:paraId="0C22D1A9" w14:textId="77777777" w:rsidR="008D788B" w:rsidRDefault="008D788B" w:rsidP="008D788B">
      <w:pPr>
        <w:spacing w:after="0" w:line="240" w:lineRule="auto"/>
        <w:jc w:val="both"/>
        <w:rPr>
          <w:sz w:val="22"/>
          <w:szCs w:val="20"/>
        </w:rPr>
      </w:pPr>
    </w:p>
    <w:p w14:paraId="2ED201A9" w14:textId="77777777" w:rsidR="008D788B" w:rsidRDefault="008D788B" w:rsidP="008D78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CENA WYWOŁAWCZA SAMOCHODU SPECJALNEGO POŻARNICZEGO:</w:t>
      </w:r>
    </w:p>
    <w:p w14:paraId="49967764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b/>
          <w:sz w:val="22"/>
          <w:szCs w:val="20"/>
        </w:rPr>
      </w:pPr>
    </w:p>
    <w:p w14:paraId="2C6F01FF" w14:textId="77777777" w:rsidR="008D788B" w:rsidRDefault="008D788B" w:rsidP="008D788B">
      <w:pPr>
        <w:spacing w:line="240" w:lineRule="auto"/>
        <w:ind w:left="284"/>
        <w:jc w:val="both"/>
        <w:rPr>
          <w:rFonts w:eastAsia="Calibri" w:cs="Times New Roman"/>
          <w:bCs/>
          <w:sz w:val="22"/>
          <w:szCs w:val="20"/>
        </w:rPr>
      </w:pPr>
      <w:r>
        <w:rPr>
          <w:bCs/>
          <w:sz w:val="22"/>
          <w:szCs w:val="20"/>
        </w:rPr>
        <w:t xml:space="preserve">Cena wywoławcza samochodu specjalnego pożarniczego wynosi </w:t>
      </w:r>
      <w:r w:rsidR="0096440A">
        <w:rPr>
          <w:b/>
          <w:sz w:val="22"/>
          <w:szCs w:val="20"/>
        </w:rPr>
        <w:t>20 6</w:t>
      </w:r>
      <w:r>
        <w:rPr>
          <w:b/>
          <w:sz w:val="22"/>
          <w:szCs w:val="20"/>
        </w:rPr>
        <w:t>00,00 zł</w:t>
      </w:r>
      <w:r>
        <w:rPr>
          <w:bCs/>
          <w:sz w:val="22"/>
          <w:szCs w:val="20"/>
        </w:rPr>
        <w:t xml:space="preserve"> </w:t>
      </w:r>
      <w:r>
        <w:rPr>
          <w:rFonts w:eastAsia="Calibri" w:cs="Times New Roman"/>
          <w:bCs/>
          <w:sz w:val="22"/>
          <w:szCs w:val="20"/>
        </w:rPr>
        <w:t>(słownie złotych: dwadzieścia tysięcy</w:t>
      </w:r>
      <w:r w:rsidR="0096440A">
        <w:rPr>
          <w:rFonts w:eastAsia="Calibri" w:cs="Times New Roman"/>
          <w:bCs/>
          <w:sz w:val="22"/>
          <w:szCs w:val="20"/>
        </w:rPr>
        <w:t xml:space="preserve"> sześćset</w:t>
      </w:r>
      <w:r>
        <w:rPr>
          <w:rFonts w:eastAsia="Calibri" w:cs="Times New Roman"/>
          <w:bCs/>
          <w:sz w:val="22"/>
          <w:szCs w:val="20"/>
        </w:rPr>
        <w:t xml:space="preserve"> 00/100).</w:t>
      </w:r>
    </w:p>
    <w:p w14:paraId="39AC5A85" w14:textId="77777777" w:rsidR="004A6C39" w:rsidRDefault="006E1552" w:rsidP="008D788B">
      <w:pPr>
        <w:spacing w:line="240" w:lineRule="auto"/>
        <w:ind w:left="284"/>
        <w:jc w:val="both"/>
        <w:rPr>
          <w:rFonts w:eastAsia="Calibri" w:cs="Times New Roman"/>
          <w:bCs/>
          <w:sz w:val="22"/>
          <w:szCs w:val="20"/>
        </w:rPr>
      </w:pPr>
      <w:r>
        <w:rPr>
          <w:rFonts w:eastAsia="Calibri" w:cs="Times New Roman"/>
          <w:bCs/>
          <w:sz w:val="22"/>
          <w:szCs w:val="20"/>
        </w:rPr>
        <w:t>Cena</w:t>
      </w:r>
      <w:r w:rsidR="004A6C39">
        <w:rPr>
          <w:rFonts w:eastAsia="Calibri" w:cs="Times New Roman"/>
          <w:bCs/>
          <w:sz w:val="22"/>
          <w:szCs w:val="20"/>
        </w:rPr>
        <w:t xml:space="preserve"> sprzedaży samochodu specjalnego poża</w:t>
      </w:r>
      <w:r>
        <w:rPr>
          <w:rFonts w:eastAsia="Calibri" w:cs="Times New Roman"/>
          <w:bCs/>
          <w:sz w:val="22"/>
          <w:szCs w:val="20"/>
        </w:rPr>
        <w:t>rniczego zwolniona jest z podatku od towarów i usług VAT.</w:t>
      </w:r>
    </w:p>
    <w:p w14:paraId="241973B7" w14:textId="77777777" w:rsidR="008D788B" w:rsidRDefault="008D788B" w:rsidP="008D788B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TERMIN, MIEJSCE I TRYB ZŁOŻENIA OFERTY:</w:t>
      </w:r>
    </w:p>
    <w:p w14:paraId="7F78ED52" w14:textId="77777777" w:rsidR="008D788B" w:rsidRDefault="008D788B" w:rsidP="008D788B">
      <w:pPr>
        <w:pStyle w:val="Akapitzlist"/>
        <w:spacing w:before="240" w:after="0"/>
        <w:ind w:left="721" w:hanging="437"/>
        <w:jc w:val="both"/>
        <w:rPr>
          <w:sz w:val="22"/>
          <w:szCs w:val="20"/>
        </w:rPr>
      </w:pPr>
      <w:r>
        <w:rPr>
          <w:sz w:val="22"/>
          <w:szCs w:val="20"/>
        </w:rPr>
        <w:t>Ofertę należy złożyć w zamkniętej kopercie.</w:t>
      </w:r>
    </w:p>
    <w:p w14:paraId="5D356BAE" w14:textId="77777777" w:rsidR="008D788B" w:rsidRDefault="008D788B" w:rsidP="008D788B">
      <w:pPr>
        <w:pStyle w:val="Akapitzlist"/>
        <w:spacing w:after="0"/>
        <w:ind w:hanging="436"/>
        <w:jc w:val="both"/>
        <w:rPr>
          <w:sz w:val="22"/>
          <w:szCs w:val="20"/>
        </w:rPr>
      </w:pPr>
      <w:r>
        <w:rPr>
          <w:sz w:val="22"/>
          <w:szCs w:val="20"/>
        </w:rPr>
        <w:t>Koperta zawierająca ofertę winna być zaadresowana w następujący sposób:</w:t>
      </w:r>
    </w:p>
    <w:p w14:paraId="6570ED04" w14:textId="77777777" w:rsidR="008D788B" w:rsidRDefault="008D788B" w:rsidP="008D788B">
      <w:pPr>
        <w:pStyle w:val="Akapitzlist"/>
        <w:spacing w:after="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Gmina Kcynia, ul. Rynek 23, 89-240 Kcynia</w:t>
      </w:r>
    </w:p>
    <w:p w14:paraId="3841A77E" w14:textId="77777777" w:rsidR="008D788B" w:rsidRDefault="008D788B" w:rsidP="008D788B">
      <w:pPr>
        <w:pStyle w:val="Akapitzlist"/>
        <w:spacing w:after="0" w:line="240" w:lineRule="auto"/>
        <w:ind w:left="284"/>
        <w:jc w:val="center"/>
        <w:rPr>
          <w:rFonts w:eastAsia="Calibri" w:cs="Times New Roman"/>
          <w:b/>
          <w:sz w:val="22"/>
          <w:szCs w:val="20"/>
        </w:rPr>
      </w:pPr>
      <w:r>
        <w:rPr>
          <w:b/>
          <w:sz w:val="22"/>
          <w:szCs w:val="20"/>
        </w:rPr>
        <w:t>„Oferta na zakup samochodu spe</w:t>
      </w:r>
      <w:r w:rsidR="0096440A">
        <w:rPr>
          <w:b/>
          <w:sz w:val="22"/>
          <w:szCs w:val="20"/>
        </w:rPr>
        <w:t>cjalnego pożarniczego marki JELCZ</w:t>
      </w:r>
      <w:r>
        <w:rPr>
          <w:b/>
          <w:sz w:val="22"/>
          <w:szCs w:val="20"/>
        </w:rPr>
        <w:t xml:space="preserve"> nr rej. </w:t>
      </w:r>
      <w:r w:rsidR="0096440A">
        <w:rPr>
          <w:rFonts w:eastAsia="Calibri" w:cs="Times New Roman"/>
          <w:b/>
          <w:sz w:val="22"/>
          <w:szCs w:val="20"/>
        </w:rPr>
        <w:t>BGC 1201</w:t>
      </w:r>
      <w:r>
        <w:rPr>
          <w:rFonts w:eastAsia="Calibri" w:cs="Times New Roman"/>
          <w:b/>
          <w:sz w:val="22"/>
          <w:szCs w:val="20"/>
        </w:rPr>
        <w:t>”</w:t>
      </w:r>
    </w:p>
    <w:p w14:paraId="49C35BF9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b/>
          <w:sz w:val="22"/>
          <w:szCs w:val="20"/>
        </w:rPr>
      </w:pPr>
    </w:p>
    <w:p w14:paraId="66AC3912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Ofertę należy przesłać pod wskazany adres lub złożyć w Urzędzie Miejskim w Kcyni przy ul. Rynek 23, 89-240 Kcynia.</w:t>
      </w:r>
    </w:p>
    <w:p w14:paraId="78164AAB" w14:textId="089831EA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b/>
          <w:bCs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Ostateczny termin składania o</w:t>
      </w:r>
      <w:r w:rsidR="00A565AF">
        <w:rPr>
          <w:rFonts w:eastAsia="Calibri" w:cs="Times New Roman"/>
          <w:b/>
          <w:bCs/>
          <w:sz w:val="22"/>
          <w:szCs w:val="20"/>
        </w:rPr>
        <w:t>fert upływa w dniu 24 lutego</w:t>
      </w:r>
      <w:r w:rsidR="0096440A">
        <w:rPr>
          <w:rFonts w:eastAsia="Calibri" w:cs="Times New Roman"/>
          <w:b/>
          <w:bCs/>
          <w:sz w:val="22"/>
          <w:szCs w:val="20"/>
        </w:rPr>
        <w:t xml:space="preserve"> 2022</w:t>
      </w:r>
      <w:r>
        <w:rPr>
          <w:rFonts w:eastAsia="Calibri" w:cs="Times New Roman"/>
          <w:b/>
          <w:bCs/>
          <w:sz w:val="22"/>
          <w:szCs w:val="20"/>
        </w:rPr>
        <w:t xml:space="preserve"> r. do godz. 15.00</w:t>
      </w:r>
    </w:p>
    <w:p w14:paraId="0A3B67E1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 zachowaniu terminu decyduje data wpływu oferty do Urzędu. Oferty złożone po wyznaczonej dacie nie będą rozpatrywane.</w:t>
      </w:r>
    </w:p>
    <w:p w14:paraId="240CC9A1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</w:p>
    <w:p w14:paraId="199FE362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i/>
          <w:iCs/>
          <w:sz w:val="22"/>
          <w:szCs w:val="20"/>
        </w:rPr>
      </w:pPr>
      <w:r>
        <w:rPr>
          <w:rFonts w:eastAsia="Calibri" w:cs="Times New Roman"/>
          <w:i/>
          <w:iCs/>
          <w:sz w:val="22"/>
          <w:szCs w:val="20"/>
        </w:rPr>
        <w:t xml:space="preserve">W przypadku złożenia równorzędnych ofert o najwyższej wartości za wybraną uważa się ofertę, zawierającą najwcześniejszą datę wpływu do Urzędu. W tym celu wpływające oferty oznaczone zostaną datą dzienną i godziną wpływu. </w:t>
      </w:r>
    </w:p>
    <w:p w14:paraId="25E2DB6E" w14:textId="77777777" w:rsidR="008D788B" w:rsidRDefault="008D788B" w:rsidP="008D788B">
      <w:pPr>
        <w:pStyle w:val="Akapitzlist"/>
        <w:spacing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</w:p>
    <w:p w14:paraId="0B08C09D" w14:textId="77777777" w:rsidR="008D788B" w:rsidRDefault="008D788B" w:rsidP="008D788B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eastAsia="Calibri" w:cs="Times New Roman"/>
          <w:b/>
          <w:bCs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MIEJSCE I TERMIN PRZEPROWADZENIA PRZETARGU:</w:t>
      </w:r>
    </w:p>
    <w:p w14:paraId="69D1FC9B" w14:textId="1B0479BB" w:rsidR="008D788B" w:rsidRDefault="008D788B" w:rsidP="008D788B">
      <w:pPr>
        <w:pStyle w:val="Akapitzlist"/>
        <w:spacing w:before="240"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Otwarcie ofert nastąpi przez Komisję przetarg</w:t>
      </w:r>
      <w:r w:rsidR="00A565AF">
        <w:rPr>
          <w:rFonts w:eastAsia="Calibri" w:cs="Times New Roman"/>
          <w:sz w:val="22"/>
          <w:szCs w:val="20"/>
        </w:rPr>
        <w:t>ową w dniu 25 lutego</w:t>
      </w:r>
      <w:r w:rsidR="0096440A">
        <w:rPr>
          <w:rFonts w:eastAsia="Calibri" w:cs="Times New Roman"/>
          <w:sz w:val="22"/>
          <w:szCs w:val="20"/>
        </w:rPr>
        <w:t xml:space="preserve"> 2022</w:t>
      </w:r>
      <w:r>
        <w:rPr>
          <w:rFonts w:eastAsia="Calibri" w:cs="Times New Roman"/>
          <w:sz w:val="22"/>
          <w:szCs w:val="20"/>
        </w:rPr>
        <w:t xml:space="preserve"> r. o godz. 10.00 (sala posiedzeń) w Urzędzie Miejskim w Kcyni przy ul. Rynek 23, 89-240 Kcynia.</w:t>
      </w:r>
    </w:p>
    <w:p w14:paraId="37D4C1A4" w14:textId="77777777" w:rsidR="008D788B" w:rsidRDefault="008D788B" w:rsidP="008D788B">
      <w:pPr>
        <w:pStyle w:val="Akapitzlist"/>
        <w:spacing w:after="0" w:line="240" w:lineRule="auto"/>
        <w:jc w:val="both"/>
        <w:rPr>
          <w:rFonts w:eastAsia="Calibri" w:cs="Times New Roman"/>
          <w:sz w:val="22"/>
          <w:szCs w:val="20"/>
        </w:rPr>
      </w:pPr>
    </w:p>
    <w:p w14:paraId="781589AA" w14:textId="77777777" w:rsidR="008D788B" w:rsidRDefault="008D788B" w:rsidP="008D78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MIEJSCE I TERMIN, W KTÓRYM MOŻNA OBEJRZEĆ PRZEDMIOT PRZETARGU</w:t>
      </w:r>
      <w:r>
        <w:rPr>
          <w:rFonts w:eastAsia="Calibri" w:cs="Times New Roman"/>
          <w:sz w:val="22"/>
          <w:szCs w:val="20"/>
        </w:rPr>
        <w:t>:</w:t>
      </w:r>
    </w:p>
    <w:p w14:paraId="6D4F3DD5" w14:textId="77777777" w:rsidR="008D788B" w:rsidRDefault="008D788B" w:rsidP="008D788B">
      <w:pPr>
        <w:spacing w:before="120" w:after="0" w:line="240" w:lineRule="auto"/>
        <w:ind w:left="284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Oględzin samochodu można dokonać w siedzibie Ochotniczej Straży Pożarne</w:t>
      </w:r>
      <w:r w:rsidR="0096440A">
        <w:rPr>
          <w:rFonts w:eastAsia="Calibri" w:cs="Times New Roman"/>
          <w:sz w:val="22"/>
          <w:szCs w:val="20"/>
        </w:rPr>
        <w:t>j w Kcyni</w:t>
      </w:r>
      <w:r>
        <w:rPr>
          <w:rFonts w:eastAsia="Calibri" w:cs="Times New Roman"/>
          <w:sz w:val="22"/>
          <w:szCs w:val="20"/>
        </w:rPr>
        <w:t xml:space="preserve"> po wcześniejszym uzgo</w:t>
      </w:r>
      <w:r w:rsidR="0096440A">
        <w:rPr>
          <w:rFonts w:eastAsia="Calibri" w:cs="Times New Roman"/>
          <w:sz w:val="22"/>
          <w:szCs w:val="20"/>
        </w:rPr>
        <w:t>dnieniu terminu z Panem Łukaszem Jachim,  nr tel. 667 012 869</w:t>
      </w:r>
    </w:p>
    <w:p w14:paraId="140416FB" w14:textId="77777777" w:rsidR="008D788B" w:rsidRDefault="008D788B" w:rsidP="008D788B">
      <w:pPr>
        <w:spacing w:after="0" w:line="240" w:lineRule="auto"/>
        <w:jc w:val="both"/>
        <w:rPr>
          <w:rFonts w:eastAsia="Calibri" w:cs="Times New Roman"/>
          <w:sz w:val="22"/>
          <w:szCs w:val="20"/>
        </w:rPr>
      </w:pPr>
    </w:p>
    <w:p w14:paraId="7BF265BC" w14:textId="77777777" w:rsidR="008D788B" w:rsidRDefault="008D788B" w:rsidP="008D78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  <w:bCs/>
          <w:sz w:val="22"/>
          <w:szCs w:val="20"/>
        </w:rPr>
      </w:pPr>
      <w:r>
        <w:rPr>
          <w:rFonts w:eastAsia="Calibri" w:cs="Times New Roman"/>
          <w:b/>
          <w:bCs/>
          <w:sz w:val="22"/>
          <w:szCs w:val="20"/>
        </w:rPr>
        <w:t>POZOSTAŁE INFORMACJE:</w:t>
      </w:r>
    </w:p>
    <w:p w14:paraId="1D35D33D" w14:textId="6050ACDC" w:rsidR="008D788B" w:rsidRDefault="008D788B" w:rsidP="008D78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Opis stanu technicznego przedmiotu przetargu zawie</w:t>
      </w:r>
      <w:r w:rsidR="00A565AF">
        <w:rPr>
          <w:rFonts w:eastAsia="Calibri" w:cs="Times New Roman"/>
          <w:sz w:val="22"/>
          <w:szCs w:val="20"/>
        </w:rPr>
        <w:t>ra wycena z dnia 13.01.</w:t>
      </w:r>
      <w:r w:rsidR="00FD67CC">
        <w:rPr>
          <w:rFonts w:eastAsia="Calibri" w:cs="Times New Roman"/>
          <w:sz w:val="22"/>
          <w:szCs w:val="20"/>
        </w:rPr>
        <w:t>2022</w:t>
      </w:r>
      <w:r>
        <w:rPr>
          <w:rFonts w:eastAsia="Calibri" w:cs="Times New Roman"/>
          <w:sz w:val="22"/>
          <w:szCs w:val="20"/>
        </w:rPr>
        <w:t xml:space="preserve"> r. sporządzon</w:t>
      </w:r>
      <w:r w:rsidR="0096440A">
        <w:rPr>
          <w:rFonts w:eastAsia="Calibri" w:cs="Times New Roman"/>
          <w:sz w:val="22"/>
          <w:szCs w:val="20"/>
        </w:rPr>
        <w:t>a przez Polski Związek Motorowy, która jest integralną czę</w:t>
      </w:r>
      <w:r w:rsidR="00FD67CC">
        <w:rPr>
          <w:rFonts w:eastAsia="Calibri" w:cs="Times New Roman"/>
          <w:sz w:val="22"/>
          <w:szCs w:val="20"/>
        </w:rPr>
        <w:t>ś</w:t>
      </w:r>
      <w:r w:rsidR="0096440A">
        <w:rPr>
          <w:rFonts w:eastAsia="Calibri" w:cs="Times New Roman"/>
          <w:sz w:val="22"/>
          <w:szCs w:val="20"/>
        </w:rPr>
        <w:t xml:space="preserve">cią </w:t>
      </w:r>
      <w:r w:rsidR="00FD67CC">
        <w:rPr>
          <w:rFonts w:eastAsia="Calibri" w:cs="Times New Roman"/>
          <w:sz w:val="22"/>
          <w:szCs w:val="20"/>
        </w:rPr>
        <w:t>ogłoszenia</w:t>
      </w:r>
      <w:r w:rsidR="00A565AF">
        <w:rPr>
          <w:rFonts w:eastAsia="Calibri" w:cs="Times New Roman"/>
          <w:sz w:val="22"/>
          <w:szCs w:val="20"/>
        </w:rPr>
        <w:t xml:space="preserve"> (wycena zawiera oczywistą omyłkę pisarską w zakresie daty ważności badania technicznego zamiast 2022/01/17 powinno być 2022/07/17</w:t>
      </w:r>
    </w:p>
    <w:p w14:paraId="34F57B0A" w14:textId="77777777" w:rsidR="008D788B" w:rsidRDefault="008D788B" w:rsidP="008D78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Komisja przetargowa wybierze oferenta, który zaoferuje najwyższą cenę na pojazd będący przedmiotem przetargu.</w:t>
      </w:r>
    </w:p>
    <w:p w14:paraId="487E0B18" w14:textId="77777777" w:rsidR="008D788B" w:rsidRDefault="008D788B" w:rsidP="008D78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Nabywca jest zobowiązany zapłacić cenę nabycia pojazdu przed podpisaniem umowy kupna-sprzedaży.</w:t>
      </w:r>
    </w:p>
    <w:p w14:paraId="267C771B" w14:textId="77777777" w:rsidR="008D788B" w:rsidRDefault="008D788B" w:rsidP="008D78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Wydanie przedmiotu sprzedaży nabywcy nastąpi niezwłocznie po podpisaniu umowy kupna-sprzedaży.</w:t>
      </w:r>
    </w:p>
    <w:p w14:paraId="0FF2030E" w14:textId="77777777" w:rsidR="008D788B" w:rsidRDefault="008D788B" w:rsidP="008D78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2"/>
          <w:szCs w:val="20"/>
        </w:rPr>
      </w:pPr>
      <w:r>
        <w:rPr>
          <w:rFonts w:eastAsia="Calibri" w:cs="Times New Roman"/>
          <w:sz w:val="22"/>
          <w:szCs w:val="20"/>
        </w:rPr>
        <w:t>Organizatorowi przetargu przysługuje prawo zamknięcia przetargu bez wybrania którejkolwiek z ofert bez podania przyczyny.</w:t>
      </w:r>
    </w:p>
    <w:p w14:paraId="526BE50F" w14:textId="77777777" w:rsidR="008D788B" w:rsidRDefault="008D788B" w:rsidP="008D788B">
      <w:pPr>
        <w:pStyle w:val="Akapitzlist"/>
        <w:spacing w:after="0" w:line="240" w:lineRule="auto"/>
        <w:jc w:val="both"/>
        <w:rPr>
          <w:rFonts w:eastAsia="Calibri" w:cs="Times New Roman"/>
          <w:sz w:val="22"/>
          <w:szCs w:val="20"/>
        </w:rPr>
      </w:pPr>
    </w:p>
    <w:p w14:paraId="4A389B72" w14:textId="77777777" w:rsidR="00F37012" w:rsidRDefault="00F37012"/>
    <w:sectPr w:rsidR="00F3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2618F"/>
    <w:multiLevelType w:val="hybridMultilevel"/>
    <w:tmpl w:val="BDDE7BE0"/>
    <w:lvl w:ilvl="0" w:tplc="C8E6CB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25F"/>
    <w:multiLevelType w:val="hybridMultilevel"/>
    <w:tmpl w:val="008C5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8B"/>
    <w:rsid w:val="00144B4C"/>
    <w:rsid w:val="00420BF4"/>
    <w:rsid w:val="0043441E"/>
    <w:rsid w:val="004A6C39"/>
    <w:rsid w:val="006E1552"/>
    <w:rsid w:val="00767E02"/>
    <w:rsid w:val="008D788B"/>
    <w:rsid w:val="0096440A"/>
    <w:rsid w:val="00A565AF"/>
    <w:rsid w:val="00BF1913"/>
    <w:rsid w:val="00CA3EFD"/>
    <w:rsid w:val="00D07780"/>
    <w:rsid w:val="00E123F8"/>
    <w:rsid w:val="00F37012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EB7F"/>
  <w15:chartTrackingRefBased/>
  <w15:docId w15:val="{1777D516-1672-4689-BAA8-B9E99CD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8B"/>
    <w:pPr>
      <w:spacing w:line="25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788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D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88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8D78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urzad@kc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Aleksandra Jurek</cp:lastModifiedBy>
  <cp:revision>9</cp:revision>
  <cp:lastPrinted>2022-02-14T06:05:00Z</cp:lastPrinted>
  <dcterms:created xsi:type="dcterms:W3CDTF">2022-02-10T12:09:00Z</dcterms:created>
  <dcterms:modified xsi:type="dcterms:W3CDTF">2022-02-14T09:21:00Z</dcterms:modified>
</cp:coreProperties>
</file>